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670B8F01"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#95-e</w:t>
      </w:r>
      <w:r>
        <w:rPr>
          <w:rFonts w:cs="Arial"/>
          <w:sz w:val="24"/>
          <w:szCs w:val="24"/>
        </w:rPr>
        <w:tab/>
        <w:t>R4-200</w:t>
      </w:r>
      <w:r w:rsidR="00E33650">
        <w:rPr>
          <w:rFonts w:cs="Arial"/>
          <w:sz w:val="24"/>
          <w:szCs w:val="24"/>
        </w:rPr>
        <w:t>6567</w:t>
      </w:r>
    </w:p>
    <w:p w14:paraId="743570D8" w14:textId="77777777"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Electronic Meeting, May 25th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June 5th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0AD01C3A"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2E7692">
        <w:rPr>
          <w:rFonts w:ascii="Arial" w:hAnsi="Arial"/>
          <w:sz w:val="24"/>
        </w:rPr>
        <w:t>6</w:t>
      </w:r>
      <w:r w:rsidR="003009EA">
        <w:rPr>
          <w:rFonts w:ascii="Arial" w:hAnsi="Arial"/>
          <w:sz w:val="24"/>
        </w:rPr>
        <w:t>.1</w:t>
      </w:r>
      <w:r w:rsidR="001405B5">
        <w:rPr>
          <w:rFonts w:ascii="Arial" w:hAnsi="Arial"/>
          <w:sz w:val="24"/>
        </w:rPr>
        <w:t>4</w:t>
      </w:r>
      <w:r w:rsidR="00E33650">
        <w:rPr>
          <w:rFonts w:ascii="Arial" w:hAnsi="Arial"/>
          <w:sz w:val="24"/>
        </w:rPr>
        <w:t>.1.3</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58207E39"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676591" w:rsidRPr="00676591">
        <w:rPr>
          <w:rFonts w:ascii="Arial" w:hAnsi="Arial"/>
          <w:sz w:val="24"/>
        </w:rPr>
        <w:t xml:space="preserve">on </w:t>
      </w:r>
      <w:r w:rsidR="00676591">
        <w:rPr>
          <w:rFonts w:ascii="Arial" w:hAnsi="Arial"/>
          <w:sz w:val="24"/>
        </w:rPr>
        <w:t>U</w:t>
      </w:r>
      <w:r w:rsidR="00676591" w:rsidRPr="00676591">
        <w:rPr>
          <w:rFonts w:ascii="Arial" w:hAnsi="Arial"/>
          <w:sz w:val="24"/>
        </w:rPr>
        <w:t xml:space="preserve">nderstanding </w:t>
      </w:r>
      <w:r w:rsidR="00E33650">
        <w:rPr>
          <w:rFonts w:ascii="Arial" w:hAnsi="Arial"/>
          <w:sz w:val="24"/>
        </w:rPr>
        <w:t>CC allocations in FR2 i</w:t>
      </w:r>
      <w:r w:rsidR="00676591" w:rsidRPr="00676591">
        <w:rPr>
          <w:rFonts w:ascii="Arial" w:hAnsi="Arial"/>
          <w:sz w:val="24"/>
        </w:rPr>
        <w:t>ntra-</w:t>
      </w:r>
      <w:r w:rsidR="00676591">
        <w:rPr>
          <w:rFonts w:ascii="Arial" w:hAnsi="Arial"/>
          <w:sz w:val="24"/>
        </w:rPr>
        <w:t>B</w:t>
      </w:r>
      <w:r w:rsidR="00676591" w:rsidRPr="00676591">
        <w:rPr>
          <w:rFonts w:ascii="Arial" w:hAnsi="Arial"/>
          <w:sz w:val="24"/>
        </w:rPr>
        <w:t xml:space="preserve">and </w:t>
      </w:r>
      <w:r w:rsidR="00E33650">
        <w:rPr>
          <w:rFonts w:ascii="Arial" w:hAnsi="Arial"/>
          <w:sz w:val="24"/>
        </w:rPr>
        <w:t xml:space="preserve">non-contiguous </w:t>
      </w:r>
      <w:r w:rsidR="00676591" w:rsidRPr="00676591">
        <w:rPr>
          <w:rFonts w:ascii="Arial" w:hAnsi="Arial"/>
          <w:sz w:val="24"/>
        </w:rPr>
        <w:t>DL CA</w:t>
      </w:r>
    </w:p>
    <w:p w14:paraId="47130695" w14:textId="1E845E69"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E33650">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5828377A" w14:textId="42AB7C64" w:rsidR="002E0E28" w:rsidRDefault="00676591" w:rsidP="00122353">
      <w:pPr>
        <w:jc w:val="both"/>
        <w:rPr>
          <w:rFonts w:ascii="Arial" w:hAnsi="Arial" w:cs="Arial"/>
          <w:sz w:val="20"/>
          <w:szCs w:val="20"/>
        </w:rPr>
      </w:pPr>
      <w:r>
        <w:rPr>
          <w:rFonts w:ascii="Arial" w:hAnsi="Arial" w:cs="Arial"/>
          <w:sz w:val="20"/>
          <w:szCs w:val="20"/>
        </w:rPr>
        <w:t xml:space="preserve">For intra-band DL CA, although there was no agreement reached during RAN4#94Bis e-meeting, but </w:t>
      </w:r>
      <w:r w:rsidR="00CA541F">
        <w:rPr>
          <w:rFonts w:ascii="Arial" w:hAnsi="Arial" w:cs="Arial"/>
          <w:sz w:val="20"/>
          <w:szCs w:val="20"/>
        </w:rPr>
        <w:t>after the extensive</w:t>
      </w:r>
      <w:r>
        <w:rPr>
          <w:rFonts w:ascii="Arial" w:hAnsi="Arial" w:cs="Arial"/>
          <w:sz w:val="20"/>
          <w:szCs w:val="20"/>
        </w:rPr>
        <w:t xml:space="preserve"> </w:t>
      </w:r>
      <w:r w:rsidR="00CA541F">
        <w:rPr>
          <w:rFonts w:ascii="Arial" w:hAnsi="Arial" w:cs="Arial"/>
          <w:sz w:val="20"/>
          <w:szCs w:val="20"/>
        </w:rPr>
        <w:t xml:space="preserve">e-mail </w:t>
      </w:r>
      <w:r>
        <w:rPr>
          <w:rFonts w:ascii="Arial" w:hAnsi="Arial" w:cs="Arial"/>
          <w:sz w:val="20"/>
          <w:szCs w:val="20"/>
        </w:rPr>
        <w:t>discussions</w:t>
      </w:r>
      <w:r w:rsidR="00CA541F">
        <w:rPr>
          <w:rFonts w:ascii="Arial" w:hAnsi="Arial" w:cs="Arial"/>
          <w:sz w:val="20"/>
          <w:szCs w:val="20"/>
        </w:rPr>
        <w:t xml:space="preserve"> during the meeting</w:t>
      </w:r>
      <w:r>
        <w:rPr>
          <w:rFonts w:ascii="Arial" w:hAnsi="Arial" w:cs="Arial"/>
          <w:sz w:val="20"/>
          <w:szCs w:val="20"/>
        </w:rPr>
        <w:t>, some consensuses were formed among companies</w:t>
      </w:r>
      <w:r w:rsidR="00CA541F">
        <w:rPr>
          <w:rFonts w:ascii="Arial" w:hAnsi="Arial" w:cs="Arial"/>
          <w:sz w:val="20"/>
          <w:szCs w:val="20"/>
        </w:rPr>
        <w:t xml:space="preserve">. </w:t>
      </w:r>
      <w:r w:rsidR="00F53A43">
        <w:rPr>
          <w:rFonts w:ascii="Arial" w:hAnsi="Arial" w:cs="Arial"/>
          <w:sz w:val="20"/>
          <w:szCs w:val="20"/>
        </w:rPr>
        <w:t xml:space="preserve">The following refined wording under joint efforts from interested companies </w:t>
      </w:r>
      <w:r w:rsidR="00477B80">
        <w:rPr>
          <w:rFonts w:ascii="Arial" w:hAnsi="Arial" w:cs="Arial"/>
          <w:sz w:val="20"/>
          <w:szCs w:val="20"/>
        </w:rPr>
        <w:t xml:space="preserve">can well reflect </w:t>
      </w:r>
      <w:r w:rsidR="008C21C3">
        <w:rPr>
          <w:rFonts w:ascii="Arial" w:hAnsi="Arial" w:cs="Arial"/>
          <w:sz w:val="20"/>
          <w:szCs w:val="20"/>
        </w:rPr>
        <w:t xml:space="preserve">the </w:t>
      </w:r>
      <w:r w:rsidR="00477B80">
        <w:rPr>
          <w:rFonts w:ascii="Arial" w:hAnsi="Arial" w:cs="Arial"/>
          <w:sz w:val="20"/>
          <w:szCs w:val="20"/>
        </w:rPr>
        <w:t>common understanding.</w:t>
      </w:r>
      <w:r w:rsidR="00F53A43">
        <w:rPr>
          <w:rFonts w:ascii="Arial" w:hAnsi="Arial" w:cs="Arial"/>
          <w:sz w:val="20"/>
          <w:szCs w:val="20"/>
        </w:rPr>
        <w:t xml:space="preserve"> </w:t>
      </w:r>
      <w:r w:rsidR="00CA541F">
        <w:rPr>
          <w:rFonts w:ascii="Arial" w:hAnsi="Arial" w:cs="Arial"/>
          <w:sz w:val="20"/>
          <w:szCs w:val="20"/>
        </w:rPr>
        <w:t xml:space="preserve"> </w:t>
      </w:r>
    </w:p>
    <w:p w14:paraId="55B4E8A5" w14:textId="2C8A55ED" w:rsidR="00477B80" w:rsidRDefault="00477B80" w:rsidP="0033433A">
      <w:pPr>
        <w:rPr>
          <w:rFonts w:ascii="Intel Clear" w:hAnsi="Intel Clear" w:cs="Intel Clear"/>
          <w:bCs/>
          <w:sz w:val="18"/>
          <w:szCs w:val="18"/>
          <w:highlight w:val="green"/>
        </w:rPr>
      </w:pPr>
      <w:r w:rsidRPr="00477B80">
        <w:rPr>
          <w:rFonts w:ascii="Intel Clear" w:hAnsi="Intel Clear" w:cs="Intel Clear"/>
          <w:bCs/>
          <w:noProof/>
          <w:sz w:val="18"/>
          <w:szCs w:val="18"/>
          <w:highlight w:val="green"/>
        </w:rPr>
        <mc:AlternateContent>
          <mc:Choice Requires="wps">
            <w:drawing>
              <wp:anchor distT="45720" distB="45720" distL="114300" distR="114300" simplePos="0" relativeHeight="251659264" behindDoc="0" locked="0" layoutInCell="1" allowOverlap="1" wp14:anchorId="4748A61F" wp14:editId="0BDCB14C">
                <wp:simplePos x="0" y="0"/>
                <wp:positionH relativeFrom="margin">
                  <wp:align>left</wp:align>
                </wp:positionH>
                <wp:positionV relativeFrom="paragraph">
                  <wp:posOffset>327660</wp:posOffset>
                </wp:positionV>
                <wp:extent cx="6116320" cy="2063750"/>
                <wp:effectExtent l="0" t="0" r="1778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2064328"/>
                        </a:xfrm>
                        <a:prstGeom prst="rect">
                          <a:avLst/>
                        </a:prstGeom>
                        <a:solidFill>
                          <a:srgbClr val="FFFFFF"/>
                        </a:solidFill>
                        <a:ln w="9525">
                          <a:solidFill>
                            <a:srgbClr val="000000"/>
                          </a:solidFill>
                          <a:miter lim="800000"/>
                          <a:headEnd/>
                          <a:tailEnd/>
                        </a:ln>
                      </wps:spPr>
                      <wps:txbx>
                        <w:txbxContent>
                          <w:p w14:paraId="3786F83F" w14:textId="0F7E4FAB" w:rsidR="00477B80" w:rsidRPr="00477B80" w:rsidRDefault="00477B80" w:rsidP="00477B80">
                            <w:pPr>
                              <w:spacing w:after="120"/>
                              <w:rPr>
                                <w:rFonts w:eastAsiaTheme="minorEastAsia"/>
                                <w:i/>
                                <w:iCs/>
                                <w:lang w:eastAsia="zh-CN"/>
                              </w:rPr>
                            </w:pPr>
                            <w:r w:rsidRPr="00477B80">
                              <w:rPr>
                                <w:rFonts w:eastAsiaTheme="minorEastAsia"/>
                                <w:i/>
                                <w:iCs/>
                                <w:lang w:eastAsia="zh-CN"/>
                              </w:rPr>
                              <w:t>Bidirectional spectrum is the width of UE frequency spectrum available to the network to configure both, DL CC(s) and UL CC(s). Frequency separation class (Fs) specified in Table 5.3A.4-2 indicates the maximum frequency span between lower edge of lowest component carrier and upper edge of highest component carrier that UE can support per band in downlink or uplink (DL FS or UL FS) respectively in non-contiguous intra-band operation within the bidirectional spectrum.</w:t>
                            </w:r>
                          </w:p>
                          <w:p w14:paraId="4FEE6473" w14:textId="77777777" w:rsidR="00477B80" w:rsidRDefault="00477B80" w:rsidP="00477B80">
                            <w:pPr>
                              <w:spacing w:after="120"/>
                              <w:rPr>
                                <w:rFonts w:eastAsiaTheme="minorEastAsia"/>
                                <w:i/>
                                <w:iCs/>
                                <w:lang w:eastAsia="zh-CN"/>
                              </w:rPr>
                            </w:pPr>
                            <w:r w:rsidRPr="00477B80">
                              <w:rPr>
                                <w:rFonts w:eastAsiaTheme="minorEastAsia"/>
                                <w:i/>
                                <w:iCs/>
                                <w:lang w:eastAsia="zh-CN"/>
                              </w:rPr>
                              <w:t>DL-only spectrum is the width of UE frequency spectrum available to the network to configure DL CC(s) but not UL CC(s). Frequency separation class for DL-only spectrum (</w:t>
                            </w:r>
                            <w:proofErr w:type="spellStart"/>
                            <w:r w:rsidRPr="00477B80">
                              <w:rPr>
                                <w:rFonts w:eastAsiaTheme="minorEastAsia"/>
                                <w:i/>
                                <w:iCs/>
                                <w:lang w:eastAsia="zh-CN"/>
                              </w:rPr>
                              <w:t>Fsd</w:t>
                            </w:r>
                            <w:proofErr w:type="spellEnd"/>
                            <w:r w:rsidRPr="00477B80">
                              <w:rPr>
                                <w:rFonts w:eastAsiaTheme="minorEastAsia"/>
                                <w:i/>
                                <w:iCs/>
                                <w:lang w:eastAsia="zh-CN"/>
                              </w:rPr>
                              <w:t xml:space="preserve">) is declared per </w:t>
                            </w:r>
                            <w:proofErr w:type="gramStart"/>
                            <w:r w:rsidRPr="00477B80">
                              <w:rPr>
                                <w:rFonts w:eastAsiaTheme="minorEastAsia"/>
                                <w:i/>
                                <w:iCs/>
                                <w:lang w:eastAsia="zh-CN"/>
                              </w:rPr>
                              <w:t>band, and</w:t>
                            </w:r>
                            <w:proofErr w:type="gramEnd"/>
                            <w:r w:rsidRPr="00477B80">
                              <w:rPr>
                                <w:rFonts w:eastAsiaTheme="minorEastAsia"/>
                                <w:i/>
                                <w:iCs/>
                                <w:lang w:eastAsia="zh-CN"/>
                              </w:rPr>
                              <w:t xml:space="preserve"> is specified in Table 5.3A.4-3. The DL-only frequency spectrum extends on one-side relative to the bidirectional spectrum, with no frequency-gap between the two. The frequency separation class for DL-only spectrum (</w:t>
                            </w:r>
                            <w:proofErr w:type="spellStart"/>
                            <w:r w:rsidRPr="00477B80">
                              <w:rPr>
                                <w:rFonts w:eastAsiaTheme="minorEastAsia"/>
                                <w:i/>
                                <w:iCs/>
                                <w:lang w:eastAsia="zh-CN"/>
                              </w:rPr>
                              <w:t>Fsd</w:t>
                            </w:r>
                            <w:proofErr w:type="spellEnd"/>
                            <w:r w:rsidRPr="00477B80">
                              <w:rPr>
                                <w:rFonts w:eastAsiaTheme="minorEastAsia"/>
                                <w:i/>
                                <w:iCs/>
                                <w:lang w:eastAsia="zh-CN"/>
                              </w:rPr>
                              <w:t xml:space="preserve">) can be equal to but not larger than the DL frequency separation (DL Fs). The combined downlink spectrum (DL Fs + </w:t>
                            </w:r>
                            <w:proofErr w:type="spellStart"/>
                            <w:r w:rsidRPr="00477B80">
                              <w:rPr>
                                <w:rFonts w:eastAsiaTheme="minorEastAsia"/>
                                <w:i/>
                                <w:iCs/>
                                <w:lang w:eastAsia="zh-CN"/>
                              </w:rPr>
                              <w:t>Fsd</w:t>
                            </w:r>
                            <w:proofErr w:type="spellEnd"/>
                            <w:r w:rsidRPr="00477B80">
                              <w:rPr>
                                <w:rFonts w:eastAsiaTheme="minorEastAsia"/>
                                <w:i/>
                                <w:iCs/>
                                <w:lang w:eastAsia="zh-CN"/>
                              </w:rPr>
                              <w:t xml:space="preserve">) cannot exceed 2400 </w:t>
                            </w:r>
                            <w:proofErr w:type="spellStart"/>
                            <w:r w:rsidRPr="00477B80">
                              <w:rPr>
                                <w:rFonts w:eastAsiaTheme="minorEastAsia"/>
                                <w:i/>
                                <w:iCs/>
                                <w:lang w:eastAsia="zh-CN"/>
                              </w:rPr>
                              <w:t>MHz.</w:t>
                            </w:r>
                            <w:proofErr w:type="spellEnd"/>
                          </w:p>
                          <w:p w14:paraId="187B3C47" w14:textId="24DEB97A" w:rsidR="00477B80" w:rsidRDefault="00477B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48A61F" id="_x0000_t202" coordsize="21600,21600" o:spt="202" path="m,l,21600r21600,l21600,xe">
                <v:stroke joinstyle="miter"/>
                <v:path gradientshapeok="t" o:connecttype="rect"/>
              </v:shapetype>
              <v:shape id="Text Box 2" o:spid="_x0000_s1026" type="#_x0000_t202" style="position:absolute;margin-left:0;margin-top:25.8pt;width:481.6pt;height:16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">
                <v:textbox>
                  <w:txbxContent>
                    <w:p w14:paraId="3786F83F" w14:textId="0F7E4FAB" w:rsidR="00477B80" w:rsidRPr="00477B80" w:rsidRDefault="00477B80" w:rsidP="00477B80">
                      <w:pPr>
                        <w:spacing w:after="120"/>
                        <w:rPr>
                          <w:rFonts w:eastAsiaTheme="minorEastAsia"/>
                          <w:i/>
                          <w:iCs/>
                          <w:lang w:eastAsia="zh-CN"/>
                        </w:rPr>
                      </w:pPr>
                      <w:r w:rsidRPr="00477B80">
                        <w:rPr>
                          <w:rFonts w:eastAsiaTheme="minorEastAsia"/>
                          <w:i/>
                          <w:iCs/>
                          <w:lang w:eastAsia="zh-CN"/>
                        </w:rPr>
                        <w:t>Bidirectional spectrum is the width of UE frequency spectrum available to the network to configure both, DL CC(s) and UL CC(s). Frequency separation class (Fs) specified in Table 5.3A.4-2 indicates the maximum frequency span between lower edge of lowest component carrier and upper edge of highest component carrier that UE can support per band in downlink or uplink (DL FS or UL FS) respectively in non-contiguous intra-band operation within the bidirectional spectrum.</w:t>
                      </w:r>
                    </w:p>
                    <w:p w14:paraId="4FEE6473" w14:textId="77777777" w:rsidR="00477B80" w:rsidRDefault="00477B80" w:rsidP="00477B80">
                      <w:pPr>
                        <w:spacing w:after="120"/>
                        <w:rPr>
                          <w:rFonts w:eastAsiaTheme="minorEastAsia"/>
                          <w:i/>
                          <w:iCs/>
                          <w:lang w:eastAsia="zh-CN"/>
                        </w:rPr>
                      </w:pPr>
                      <w:r w:rsidRPr="00477B80">
                        <w:rPr>
                          <w:rFonts w:eastAsiaTheme="minorEastAsia"/>
                          <w:i/>
                          <w:iCs/>
                          <w:lang w:eastAsia="zh-CN"/>
                        </w:rPr>
                        <w:t>DL-only spectrum is the width of UE frequency spectrum available to the network to configure DL CC(s) but not UL CC(s). Frequency separation class for DL-only spectrum (Fsd) is declared per band, and is specified in Table 5.3A.4-3. The DL-only frequency spectrum extends on one-side relative to the bidirectional spectrum, with no frequency-gap between the two. The frequency separation class for DL-only spectrum (Fsd) can be equal to but not larger than the DL frequency separation (DL Fs). The combined downlink spectrum (DL Fs + Fsd) cannot exceed 2400 MHz.</w:t>
                      </w:r>
                    </w:p>
                    <w:p w14:paraId="187B3C47" w14:textId="24DEB97A" w:rsidR="00477B80" w:rsidRDefault="00477B80"/>
                  </w:txbxContent>
                </v:textbox>
                <w10:wrap type="square" anchorx="margin"/>
              </v:shape>
            </w:pict>
          </mc:Fallback>
        </mc:AlternateContent>
      </w:r>
    </w:p>
    <w:p w14:paraId="67ACC92D" w14:textId="520F2A1B" w:rsidR="001B4F56" w:rsidRDefault="001B4F56" w:rsidP="00122353">
      <w:pPr>
        <w:jc w:val="both"/>
        <w:rPr>
          <w:rFonts w:ascii="Arial" w:hAnsi="Arial" w:cs="Arial"/>
          <w:sz w:val="20"/>
          <w:szCs w:val="20"/>
        </w:rPr>
      </w:pPr>
    </w:p>
    <w:p w14:paraId="2ACF32D0" w14:textId="02696259" w:rsidR="00477B80" w:rsidRDefault="00477B80" w:rsidP="00122353">
      <w:pPr>
        <w:jc w:val="both"/>
        <w:rPr>
          <w:rFonts w:ascii="Arial" w:hAnsi="Arial" w:cs="Arial"/>
          <w:sz w:val="20"/>
          <w:szCs w:val="20"/>
        </w:rPr>
      </w:pPr>
      <w:r>
        <w:rPr>
          <w:rFonts w:ascii="Arial" w:hAnsi="Arial" w:cs="Arial"/>
          <w:sz w:val="20"/>
          <w:szCs w:val="20"/>
        </w:rPr>
        <w:t>The key takeaways are:</w:t>
      </w:r>
    </w:p>
    <w:p w14:paraId="61CB3631" w14:textId="21A78C3F" w:rsidR="00477B80" w:rsidRDefault="00477B80" w:rsidP="00122353">
      <w:pPr>
        <w:jc w:val="both"/>
        <w:rPr>
          <w:rFonts w:ascii="Arial" w:hAnsi="Arial" w:cs="Arial"/>
          <w:sz w:val="20"/>
          <w:szCs w:val="20"/>
        </w:rPr>
      </w:pPr>
      <w:r>
        <w:rPr>
          <w:rFonts w:ascii="Arial" w:hAnsi="Arial" w:cs="Arial"/>
          <w:sz w:val="20"/>
          <w:szCs w:val="20"/>
        </w:rPr>
        <w:t xml:space="preserve">1) DL only spectrum </w:t>
      </w:r>
      <w:proofErr w:type="spellStart"/>
      <w:r>
        <w:rPr>
          <w:rFonts w:ascii="Arial" w:hAnsi="Arial" w:cs="Arial"/>
          <w:sz w:val="20"/>
          <w:szCs w:val="20"/>
        </w:rPr>
        <w:t>Fsd</w:t>
      </w:r>
      <w:proofErr w:type="spellEnd"/>
      <w:r>
        <w:rPr>
          <w:rFonts w:ascii="Arial" w:hAnsi="Arial" w:cs="Arial"/>
          <w:sz w:val="20"/>
          <w:szCs w:val="20"/>
        </w:rPr>
        <w:t xml:space="preserve"> is “stitched” to bidirectional spectrum Fs on one side (without the gap).</w:t>
      </w:r>
    </w:p>
    <w:p w14:paraId="33BC223B" w14:textId="0BA059EE" w:rsidR="00800F29" w:rsidRDefault="00800F29" w:rsidP="00122353">
      <w:pPr>
        <w:jc w:val="both"/>
        <w:rPr>
          <w:rFonts w:ascii="Arial" w:hAnsi="Arial" w:cs="Arial"/>
          <w:sz w:val="20"/>
          <w:szCs w:val="20"/>
        </w:rPr>
      </w:pPr>
      <w:r>
        <w:rPr>
          <w:rFonts w:ascii="Arial" w:hAnsi="Arial" w:cs="Arial"/>
          <w:sz w:val="20"/>
          <w:szCs w:val="20"/>
        </w:rPr>
        <w:t xml:space="preserve">2) Within bidirectional spectrum Fs, DL Fs = Fs, while UL Fs is independently signaled and UL </w:t>
      </w:r>
      <w:proofErr w:type="gramStart"/>
      <w:r>
        <w:rPr>
          <w:rFonts w:ascii="Arial" w:hAnsi="Arial" w:cs="Arial"/>
          <w:sz w:val="20"/>
          <w:szCs w:val="20"/>
        </w:rPr>
        <w:t>Fs  ≤</w:t>
      </w:r>
      <w:proofErr w:type="gramEnd"/>
      <w:r>
        <w:rPr>
          <w:rFonts w:ascii="Arial" w:hAnsi="Arial" w:cs="Arial"/>
          <w:sz w:val="20"/>
          <w:szCs w:val="20"/>
        </w:rPr>
        <w:t xml:space="preserve"> Fs. </w:t>
      </w:r>
    </w:p>
    <w:p w14:paraId="5C9E4215" w14:textId="0370B8D1" w:rsidR="00477B80" w:rsidRDefault="00800F29" w:rsidP="00122353">
      <w:pPr>
        <w:jc w:val="both"/>
        <w:rPr>
          <w:rFonts w:ascii="Arial" w:hAnsi="Arial" w:cs="Arial"/>
          <w:sz w:val="20"/>
          <w:szCs w:val="20"/>
        </w:rPr>
      </w:pPr>
      <w:r>
        <w:rPr>
          <w:rFonts w:ascii="Arial" w:hAnsi="Arial" w:cs="Arial"/>
          <w:sz w:val="20"/>
          <w:szCs w:val="20"/>
        </w:rPr>
        <w:t>3</w:t>
      </w:r>
      <w:r w:rsidR="00477B80">
        <w:rPr>
          <w:rFonts w:ascii="Arial" w:hAnsi="Arial" w:cs="Arial"/>
          <w:sz w:val="20"/>
          <w:szCs w:val="20"/>
        </w:rPr>
        <w:t>) Fs</w:t>
      </w:r>
      <w:r>
        <w:rPr>
          <w:rFonts w:ascii="Arial" w:hAnsi="Arial" w:cs="Arial"/>
          <w:sz w:val="20"/>
          <w:szCs w:val="20"/>
        </w:rPr>
        <w:t xml:space="preserve"> ≥</w:t>
      </w:r>
      <w:r w:rsidR="00477B80">
        <w:rPr>
          <w:rFonts w:ascii="Arial" w:hAnsi="Arial" w:cs="Arial"/>
          <w:sz w:val="20"/>
          <w:szCs w:val="20"/>
        </w:rPr>
        <w:t xml:space="preserve"> </w:t>
      </w:r>
      <w:proofErr w:type="spellStart"/>
      <w:r w:rsidR="00477B80">
        <w:rPr>
          <w:rFonts w:ascii="Arial" w:hAnsi="Arial" w:cs="Arial"/>
          <w:sz w:val="20"/>
          <w:szCs w:val="20"/>
        </w:rPr>
        <w:t>Fsd</w:t>
      </w:r>
      <w:proofErr w:type="spellEnd"/>
    </w:p>
    <w:p w14:paraId="79B08C65" w14:textId="37A63947" w:rsidR="00477B80" w:rsidRDefault="00800F29" w:rsidP="00122353">
      <w:pPr>
        <w:jc w:val="both"/>
        <w:rPr>
          <w:rFonts w:ascii="Arial" w:hAnsi="Arial" w:cs="Arial"/>
          <w:sz w:val="20"/>
          <w:szCs w:val="20"/>
        </w:rPr>
      </w:pPr>
      <w:r>
        <w:rPr>
          <w:rFonts w:ascii="Arial" w:hAnsi="Arial" w:cs="Arial"/>
          <w:sz w:val="20"/>
          <w:szCs w:val="20"/>
        </w:rPr>
        <w:t xml:space="preserve">4) Fs + </w:t>
      </w:r>
      <w:proofErr w:type="spellStart"/>
      <w:r>
        <w:rPr>
          <w:rFonts w:ascii="Arial" w:hAnsi="Arial" w:cs="Arial"/>
          <w:sz w:val="20"/>
          <w:szCs w:val="20"/>
        </w:rPr>
        <w:t>Fsd</w:t>
      </w:r>
      <w:proofErr w:type="spellEnd"/>
      <w:r>
        <w:rPr>
          <w:rFonts w:ascii="Arial" w:hAnsi="Arial" w:cs="Arial"/>
          <w:sz w:val="20"/>
          <w:szCs w:val="20"/>
        </w:rPr>
        <w:t xml:space="preserve"> ≤ 2400MHz</w:t>
      </w:r>
    </w:p>
    <w:p w14:paraId="22D14619" w14:textId="3F2DEE44" w:rsidR="00477B80" w:rsidRDefault="00477B80" w:rsidP="00122353">
      <w:pPr>
        <w:jc w:val="both"/>
        <w:rPr>
          <w:rFonts w:ascii="Arial" w:hAnsi="Arial" w:cs="Arial"/>
          <w:sz w:val="20"/>
          <w:szCs w:val="20"/>
        </w:rPr>
      </w:pPr>
    </w:p>
    <w:p w14:paraId="22521DFD" w14:textId="071427D9" w:rsidR="008D56F4" w:rsidRDefault="008D56F4" w:rsidP="008D56F4">
      <w:pPr>
        <w:jc w:val="both"/>
        <w:rPr>
          <w:rFonts w:ascii="Arial" w:hAnsi="Arial" w:cs="Arial"/>
          <w:sz w:val="20"/>
          <w:szCs w:val="20"/>
        </w:rPr>
      </w:pPr>
      <w:r>
        <w:rPr>
          <w:rFonts w:ascii="Arial" w:hAnsi="Arial" w:cs="Arial"/>
          <w:sz w:val="20"/>
          <w:szCs w:val="20"/>
        </w:rPr>
        <w:t xml:space="preserve">While regarding the CC and gap arrangements in DL and UL spectrums, there are still some different understandings among the companies. In this contribution, we present our understanding about DL and UL spectrum usages, in other words, the gap and CC </w:t>
      </w:r>
      <w:r w:rsidR="00C01C1B">
        <w:rPr>
          <w:rFonts w:ascii="Arial" w:hAnsi="Arial" w:cs="Arial"/>
          <w:sz w:val="20"/>
          <w:szCs w:val="20"/>
        </w:rPr>
        <w:t>al</w:t>
      </w:r>
      <w:r>
        <w:rPr>
          <w:rFonts w:ascii="Arial" w:hAnsi="Arial" w:cs="Arial"/>
          <w:sz w:val="20"/>
          <w:szCs w:val="20"/>
        </w:rPr>
        <w:t>locations in DL spectrum (DL only + bidirectional) and UL spectrum.</w:t>
      </w:r>
      <w:r w:rsidR="00C01C1B">
        <w:rPr>
          <w:rFonts w:ascii="Arial" w:hAnsi="Arial" w:cs="Arial"/>
          <w:sz w:val="20"/>
          <w:szCs w:val="20"/>
        </w:rPr>
        <w:t xml:space="preserve"> RAN4 should reach consensus on what DL CC allocations are supported.</w:t>
      </w:r>
    </w:p>
    <w:p w14:paraId="2DACFD34" w14:textId="435547E1"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6B9119E2" w14:textId="7EAAFE14" w:rsidR="00F400B3" w:rsidRDefault="006012EE" w:rsidP="00B32EDD">
      <w:pPr>
        <w:rPr>
          <w:rFonts w:ascii="Arial" w:hAnsi="Arial" w:cs="Arial"/>
          <w:sz w:val="20"/>
          <w:szCs w:val="20"/>
          <w:lang w:val="en-GB"/>
        </w:rPr>
      </w:pPr>
      <w:r w:rsidRPr="00027F08">
        <w:rPr>
          <w:rFonts w:ascii="Arial" w:hAnsi="Arial" w:cs="Arial"/>
          <w:sz w:val="20"/>
          <w:szCs w:val="20"/>
          <w:lang w:val="en-GB"/>
        </w:rPr>
        <w:t xml:space="preserve">UL spectrum is the frequency range within which UL CCs </w:t>
      </w:r>
      <w:r w:rsidR="00664C14">
        <w:rPr>
          <w:rFonts w:ascii="Arial" w:hAnsi="Arial" w:cs="Arial"/>
          <w:sz w:val="20"/>
          <w:szCs w:val="20"/>
          <w:lang w:val="en-GB"/>
        </w:rPr>
        <w:t>are</w:t>
      </w:r>
      <w:r w:rsidRPr="00027F08">
        <w:rPr>
          <w:rFonts w:ascii="Arial" w:hAnsi="Arial" w:cs="Arial"/>
          <w:sz w:val="20"/>
          <w:szCs w:val="20"/>
          <w:lang w:val="en-GB"/>
        </w:rPr>
        <w:t xml:space="preserve"> confined. </w:t>
      </w:r>
      <w:r w:rsidR="003408F8" w:rsidRPr="00027F08">
        <w:rPr>
          <w:rFonts w:ascii="Arial" w:hAnsi="Arial" w:cs="Arial"/>
          <w:sz w:val="20"/>
          <w:szCs w:val="20"/>
          <w:lang w:val="en-GB"/>
        </w:rPr>
        <w:t xml:space="preserve">All UL CCs should be assigned within UL spectrum. </w:t>
      </w:r>
      <w:r w:rsidRPr="00027F08">
        <w:rPr>
          <w:rFonts w:ascii="Arial" w:hAnsi="Arial" w:cs="Arial"/>
          <w:sz w:val="20"/>
          <w:szCs w:val="20"/>
          <w:lang w:val="en-GB"/>
        </w:rPr>
        <w:t>No any</w:t>
      </w:r>
      <w:r w:rsidR="003408F8" w:rsidRPr="00027F08">
        <w:rPr>
          <w:rFonts w:ascii="Arial" w:hAnsi="Arial" w:cs="Arial"/>
          <w:sz w:val="20"/>
          <w:szCs w:val="20"/>
          <w:lang w:val="en-GB"/>
        </w:rPr>
        <w:t xml:space="preserve"> part of CC bandwidth including guard bands can be outside of UL spectrum. In our understanding, UL spectrum </w:t>
      </w:r>
      <w:proofErr w:type="gramStart"/>
      <w:r w:rsidR="00D148CF">
        <w:rPr>
          <w:rFonts w:ascii="Arial" w:hAnsi="Arial" w:cs="Arial"/>
          <w:sz w:val="20"/>
          <w:szCs w:val="20"/>
          <w:lang w:val="en-GB"/>
        </w:rPr>
        <w:t>has to</w:t>
      </w:r>
      <w:proofErr w:type="gramEnd"/>
      <w:r w:rsidR="00D148CF">
        <w:rPr>
          <w:rFonts w:ascii="Arial" w:hAnsi="Arial" w:cs="Arial"/>
          <w:sz w:val="20"/>
          <w:szCs w:val="20"/>
          <w:lang w:val="en-GB"/>
        </w:rPr>
        <w:t xml:space="preserve"> be</w:t>
      </w:r>
      <w:r w:rsidR="003408F8" w:rsidRPr="00027F08">
        <w:rPr>
          <w:rFonts w:ascii="Arial" w:hAnsi="Arial" w:cs="Arial"/>
          <w:sz w:val="20"/>
          <w:szCs w:val="20"/>
          <w:lang w:val="en-GB"/>
        </w:rPr>
        <w:t xml:space="preserve"> </w:t>
      </w:r>
      <w:r w:rsidR="00027F08">
        <w:rPr>
          <w:rFonts w:ascii="Arial" w:hAnsi="Arial" w:cs="Arial"/>
          <w:sz w:val="20"/>
          <w:szCs w:val="20"/>
          <w:lang w:val="en-GB"/>
        </w:rPr>
        <w:t>the same with bidirectional spectrum</w:t>
      </w:r>
      <w:r w:rsidR="00DE4447">
        <w:rPr>
          <w:rFonts w:ascii="Arial" w:hAnsi="Arial" w:cs="Arial"/>
          <w:sz w:val="20"/>
          <w:szCs w:val="20"/>
          <w:lang w:val="en-GB"/>
        </w:rPr>
        <w:t>.</w:t>
      </w:r>
      <w:r w:rsidR="00D148CF">
        <w:rPr>
          <w:rFonts w:ascii="Arial" w:hAnsi="Arial" w:cs="Arial"/>
          <w:sz w:val="20"/>
          <w:szCs w:val="20"/>
          <w:lang w:val="en-GB"/>
        </w:rPr>
        <w:t xml:space="preserve"> Otherwise, if there is some portion of bidirectional spectrum is not covered by UL spectrum, then this port of spectrum is DL only and bidirectional spectrum is self-contradicted</w:t>
      </w:r>
      <w:r w:rsidR="00664C14">
        <w:rPr>
          <w:rFonts w:ascii="Arial" w:hAnsi="Arial" w:cs="Arial"/>
          <w:sz w:val="20"/>
          <w:szCs w:val="20"/>
          <w:lang w:val="en-GB"/>
        </w:rPr>
        <w:t xml:space="preserve"> by its definition. </w:t>
      </w:r>
    </w:p>
    <w:p w14:paraId="48D5484F" w14:textId="3943CF8C" w:rsidR="00664C14" w:rsidRDefault="00664C14" w:rsidP="00B32EDD">
      <w:pPr>
        <w:rPr>
          <w:rFonts w:ascii="Arial" w:hAnsi="Arial" w:cs="Arial"/>
          <w:sz w:val="20"/>
          <w:szCs w:val="20"/>
          <w:lang w:val="en-GB"/>
        </w:rPr>
      </w:pPr>
    </w:p>
    <w:p w14:paraId="797E0752" w14:textId="57D361B5" w:rsidR="00664C14" w:rsidRPr="00F52C51" w:rsidRDefault="00664C14" w:rsidP="00B32EDD">
      <w:pPr>
        <w:rPr>
          <w:rFonts w:ascii="Arial" w:hAnsi="Arial" w:cs="Arial"/>
          <w:b/>
          <w:bCs/>
          <w:sz w:val="20"/>
          <w:szCs w:val="20"/>
          <w:lang w:val="en-GB"/>
        </w:rPr>
      </w:pPr>
      <w:r w:rsidRPr="00F52C51">
        <w:rPr>
          <w:rFonts w:ascii="Arial" w:hAnsi="Arial" w:cs="Arial"/>
          <w:b/>
          <w:bCs/>
          <w:sz w:val="20"/>
          <w:szCs w:val="20"/>
          <w:lang w:val="en-GB"/>
        </w:rPr>
        <w:t>Observation 1: UL spectrum is the frequency range within which UL CCs are confined. UL spectrum is the same with bidirectional spectrum.</w:t>
      </w:r>
    </w:p>
    <w:p w14:paraId="7CBB04A6" w14:textId="2DAE5854" w:rsidR="00664C14" w:rsidRDefault="00664C14" w:rsidP="00B32EDD">
      <w:pPr>
        <w:rPr>
          <w:rFonts w:ascii="Arial" w:hAnsi="Arial" w:cs="Arial"/>
          <w:sz w:val="20"/>
          <w:szCs w:val="20"/>
          <w:lang w:val="en-GB"/>
        </w:rPr>
      </w:pPr>
    </w:p>
    <w:p w14:paraId="4467AA53" w14:textId="539197DF" w:rsidR="00654FE7" w:rsidRDefault="00664C14" w:rsidP="00B32EDD">
      <w:pPr>
        <w:rPr>
          <w:rFonts w:ascii="Arial" w:hAnsi="Arial" w:cs="Arial"/>
          <w:sz w:val="20"/>
          <w:szCs w:val="20"/>
          <w:lang w:val="en-GB"/>
        </w:rPr>
      </w:pPr>
      <w:r>
        <w:rPr>
          <w:rFonts w:ascii="Arial" w:hAnsi="Arial" w:cs="Arial"/>
          <w:sz w:val="20"/>
          <w:szCs w:val="20"/>
          <w:lang w:val="en-GB"/>
        </w:rPr>
        <w:t xml:space="preserve">The width of bidirectional spectrum is </w:t>
      </w:r>
      <w:r w:rsidR="00885FD5">
        <w:rPr>
          <w:rFonts w:ascii="Arial" w:hAnsi="Arial" w:cs="Arial"/>
          <w:sz w:val="20"/>
          <w:szCs w:val="20"/>
          <w:lang w:val="en-GB"/>
        </w:rPr>
        <w:t>specified</w:t>
      </w:r>
      <w:r>
        <w:rPr>
          <w:rFonts w:ascii="Arial" w:hAnsi="Arial" w:cs="Arial"/>
          <w:sz w:val="20"/>
          <w:szCs w:val="20"/>
          <w:lang w:val="en-GB"/>
        </w:rPr>
        <w:t xml:space="preserve"> by Fs. </w:t>
      </w:r>
      <w:r w:rsidR="00885FD5">
        <w:rPr>
          <w:rFonts w:ascii="Arial" w:hAnsi="Arial" w:cs="Arial"/>
          <w:sz w:val="20"/>
          <w:szCs w:val="20"/>
          <w:lang w:val="en-GB"/>
        </w:rPr>
        <w:t xml:space="preserve">In our understanding, Fs = DL Fs. </w:t>
      </w:r>
      <w:r w:rsidR="00F24AFF">
        <w:rPr>
          <w:rFonts w:ascii="Arial" w:hAnsi="Arial" w:cs="Arial"/>
          <w:sz w:val="20"/>
          <w:szCs w:val="20"/>
          <w:lang w:val="en-GB"/>
        </w:rPr>
        <w:t xml:space="preserve">It is also the width of UL spectrum by observation 1. But it doesn’t mean UL frequency separation </w:t>
      </w:r>
      <w:r w:rsidR="00275C7F">
        <w:rPr>
          <w:rFonts w:ascii="Arial" w:hAnsi="Arial" w:cs="Arial"/>
          <w:sz w:val="20"/>
          <w:szCs w:val="20"/>
          <w:lang w:val="en-GB"/>
        </w:rPr>
        <w:t xml:space="preserve">(UL Fs) </w:t>
      </w:r>
      <w:proofErr w:type="gramStart"/>
      <w:r w:rsidR="00F24AFF">
        <w:rPr>
          <w:rFonts w:ascii="Arial" w:hAnsi="Arial" w:cs="Arial"/>
          <w:sz w:val="20"/>
          <w:szCs w:val="20"/>
          <w:lang w:val="en-GB"/>
        </w:rPr>
        <w:t>has to</w:t>
      </w:r>
      <w:proofErr w:type="gramEnd"/>
      <w:r w:rsidR="00F24AFF">
        <w:rPr>
          <w:rFonts w:ascii="Arial" w:hAnsi="Arial" w:cs="Arial"/>
          <w:sz w:val="20"/>
          <w:szCs w:val="20"/>
          <w:lang w:val="en-GB"/>
        </w:rPr>
        <w:t xml:space="preserve"> be Fs. </w:t>
      </w:r>
      <w:r w:rsidR="00275C7F">
        <w:rPr>
          <w:rFonts w:ascii="Arial" w:hAnsi="Arial" w:cs="Arial"/>
          <w:sz w:val="20"/>
          <w:szCs w:val="20"/>
          <w:lang w:val="en-GB"/>
        </w:rPr>
        <w:t xml:space="preserve">UL Fs is separately signalled with DL frequency separation </w:t>
      </w:r>
      <w:r w:rsidR="006B3F3F">
        <w:rPr>
          <w:rFonts w:ascii="Arial" w:hAnsi="Arial" w:cs="Arial"/>
          <w:sz w:val="20"/>
          <w:szCs w:val="20"/>
          <w:lang w:val="en-GB"/>
        </w:rPr>
        <w:t xml:space="preserve">class </w:t>
      </w:r>
      <w:r w:rsidR="00275C7F">
        <w:rPr>
          <w:rFonts w:ascii="Arial" w:hAnsi="Arial" w:cs="Arial"/>
          <w:sz w:val="20"/>
          <w:szCs w:val="20"/>
          <w:lang w:val="en-GB"/>
        </w:rPr>
        <w:t xml:space="preserve">(DL Fs), that means UL frequency separation can </w:t>
      </w:r>
      <w:r w:rsidR="00275C7F">
        <w:rPr>
          <w:rFonts w:ascii="Arial" w:hAnsi="Arial" w:cs="Arial"/>
          <w:sz w:val="20"/>
          <w:szCs w:val="20"/>
          <w:lang w:val="en-GB"/>
        </w:rPr>
        <w:lastRenderedPageBreak/>
        <w:t xml:space="preserve">be less than Fs. </w:t>
      </w:r>
      <w:r>
        <w:rPr>
          <w:rFonts w:ascii="Arial" w:hAnsi="Arial" w:cs="Arial"/>
          <w:sz w:val="20"/>
          <w:szCs w:val="20"/>
          <w:lang w:val="en-GB"/>
        </w:rPr>
        <w:t xml:space="preserve"> </w:t>
      </w:r>
      <w:r w:rsidR="00F52C51">
        <w:rPr>
          <w:rFonts w:ascii="Arial" w:hAnsi="Arial" w:cs="Arial"/>
          <w:sz w:val="20"/>
          <w:szCs w:val="20"/>
          <w:lang w:val="en-GB"/>
        </w:rPr>
        <w:t xml:space="preserve">Frequency separation is maximum instantaneous RF bandwidth UE can support. </w:t>
      </w:r>
      <w:r w:rsidR="00885FD5">
        <w:rPr>
          <w:rFonts w:ascii="Arial" w:hAnsi="Arial" w:cs="Arial"/>
          <w:sz w:val="20"/>
          <w:szCs w:val="20"/>
          <w:lang w:val="en-GB"/>
        </w:rPr>
        <w:t xml:space="preserve">When </w:t>
      </w:r>
      <w:r w:rsidR="006B3F3F">
        <w:rPr>
          <w:rFonts w:ascii="Arial" w:hAnsi="Arial" w:cs="Arial"/>
          <w:sz w:val="20"/>
          <w:szCs w:val="20"/>
          <w:lang w:val="en-GB"/>
        </w:rPr>
        <w:t xml:space="preserve">a UE’s </w:t>
      </w:r>
      <w:r w:rsidR="00885FD5">
        <w:rPr>
          <w:rFonts w:ascii="Arial" w:hAnsi="Arial" w:cs="Arial"/>
          <w:sz w:val="20"/>
          <w:szCs w:val="20"/>
          <w:lang w:val="en-GB"/>
        </w:rPr>
        <w:t xml:space="preserve">UL Fs &lt; </w:t>
      </w:r>
      <w:proofErr w:type="gramStart"/>
      <w:r w:rsidR="00885FD5">
        <w:rPr>
          <w:rFonts w:ascii="Arial" w:hAnsi="Arial" w:cs="Arial"/>
          <w:sz w:val="20"/>
          <w:szCs w:val="20"/>
          <w:lang w:val="en-GB"/>
        </w:rPr>
        <w:t>Fs  =</w:t>
      </w:r>
      <w:proofErr w:type="gramEnd"/>
      <w:r w:rsidR="00885FD5">
        <w:rPr>
          <w:rFonts w:ascii="Arial" w:hAnsi="Arial" w:cs="Arial"/>
          <w:sz w:val="20"/>
          <w:szCs w:val="20"/>
          <w:lang w:val="en-GB"/>
        </w:rPr>
        <w:t xml:space="preserve"> DL Fs</w:t>
      </w:r>
      <w:r w:rsidR="00F52C51">
        <w:rPr>
          <w:rFonts w:ascii="Arial" w:hAnsi="Arial" w:cs="Arial"/>
          <w:sz w:val="20"/>
          <w:szCs w:val="20"/>
          <w:lang w:val="en-GB"/>
        </w:rPr>
        <w:t xml:space="preserve">, </w:t>
      </w:r>
      <w:r w:rsidR="006B3F3F">
        <w:rPr>
          <w:rFonts w:ascii="Arial" w:hAnsi="Arial" w:cs="Arial"/>
          <w:sz w:val="20"/>
          <w:szCs w:val="20"/>
          <w:lang w:val="en-GB"/>
        </w:rPr>
        <w:t xml:space="preserve">such UE has restriction on UL CCs allocations such that configured UL CCs shall be within bandwidth of UL frequency separation class it declares.  Since </w:t>
      </w:r>
      <w:proofErr w:type="spellStart"/>
      <w:r w:rsidR="006B3F3F">
        <w:rPr>
          <w:rFonts w:ascii="Arial" w:hAnsi="Arial" w:cs="Arial"/>
          <w:sz w:val="20"/>
          <w:szCs w:val="20"/>
          <w:lang w:val="en-GB"/>
        </w:rPr>
        <w:t>gNB</w:t>
      </w:r>
      <w:proofErr w:type="spellEnd"/>
      <w:r w:rsidR="006B3F3F">
        <w:rPr>
          <w:rFonts w:ascii="Arial" w:hAnsi="Arial" w:cs="Arial"/>
          <w:sz w:val="20"/>
          <w:szCs w:val="20"/>
          <w:lang w:val="en-GB"/>
        </w:rPr>
        <w:t xml:space="preserve"> can allocate such restricted UL CCs within anywhere in UL spectrum</w:t>
      </w:r>
      <w:r w:rsidR="00B72FBC">
        <w:rPr>
          <w:rFonts w:ascii="Arial" w:hAnsi="Arial" w:cs="Arial"/>
          <w:sz w:val="20"/>
          <w:szCs w:val="20"/>
          <w:lang w:val="en-GB"/>
        </w:rPr>
        <w:t xml:space="preserve">, such UE needs to have a dedicated </w:t>
      </w:r>
      <w:r w:rsidR="00654FE7">
        <w:rPr>
          <w:rFonts w:ascii="Arial" w:hAnsi="Arial" w:cs="Arial"/>
          <w:sz w:val="20"/>
          <w:szCs w:val="20"/>
          <w:lang w:val="en-GB"/>
        </w:rPr>
        <w:t>UL LO for Tx tuning</w:t>
      </w:r>
      <w:r w:rsidR="00422838">
        <w:rPr>
          <w:rFonts w:ascii="Arial" w:hAnsi="Arial" w:cs="Arial"/>
          <w:sz w:val="20"/>
          <w:szCs w:val="20"/>
          <w:lang w:val="en-GB"/>
        </w:rPr>
        <w:t xml:space="preserve"> separated with DL LO(s)</w:t>
      </w:r>
      <w:r w:rsidR="00654FE7">
        <w:rPr>
          <w:rFonts w:ascii="Arial" w:hAnsi="Arial" w:cs="Arial"/>
          <w:sz w:val="20"/>
          <w:szCs w:val="20"/>
          <w:lang w:val="en-GB"/>
        </w:rPr>
        <w:t>. See the illustration in</w:t>
      </w:r>
      <w:r w:rsidR="00E60F37">
        <w:rPr>
          <w:rFonts w:ascii="Arial" w:hAnsi="Arial" w:cs="Arial"/>
          <w:sz w:val="20"/>
          <w:szCs w:val="20"/>
          <w:lang w:val="en-GB"/>
        </w:rPr>
        <w:t xml:space="preserve"> </w:t>
      </w:r>
      <w:r w:rsidR="000A1C33">
        <w:rPr>
          <w:rFonts w:ascii="Arial" w:hAnsi="Arial" w:cs="Arial"/>
          <w:sz w:val="20"/>
          <w:szCs w:val="20"/>
          <w:lang w:val="en-GB"/>
        </w:rPr>
        <w:t>F</w:t>
      </w:r>
      <w:r w:rsidR="00654FE7">
        <w:rPr>
          <w:rFonts w:ascii="Arial" w:hAnsi="Arial" w:cs="Arial"/>
          <w:sz w:val="20"/>
          <w:szCs w:val="20"/>
          <w:lang w:val="en-GB"/>
        </w:rPr>
        <w:t>igure</w:t>
      </w:r>
      <w:r w:rsidR="000A1C33">
        <w:rPr>
          <w:rFonts w:ascii="Arial" w:hAnsi="Arial" w:cs="Arial"/>
          <w:sz w:val="20"/>
          <w:szCs w:val="20"/>
          <w:lang w:val="en-GB"/>
        </w:rPr>
        <w:t xml:space="preserve"> 1</w:t>
      </w:r>
      <w:r w:rsidR="00654FE7">
        <w:rPr>
          <w:rFonts w:ascii="Arial" w:hAnsi="Arial" w:cs="Arial"/>
          <w:sz w:val="20"/>
          <w:szCs w:val="20"/>
          <w:lang w:val="en-GB"/>
        </w:rPr>
        <w:t xml:space="preserve">. </w:t>
      </w:r>
    </w:p>
    <w:p w14:paraId="494413C1" w14:textId="77777777" w:rsidR="00654FE7" w:rsidRDefault="00654FE7" w:rsidP="00B32EDD">
      <w:pPr>
        <w:rPr>
          <w:rFonts w:ascii="Arial" w:hAnsi="Arial" w:cs="Arial"/>
          <w:sz w:val="20"/>
          <w:szCs w:val="20"/>
          <w:lang w:val="en-GB"/>
        </w:rPr>
      </w:pPr>
    </w:p>
    <w:p w14:paraId="69B6C780" w14:textId="69CE9057" w:rsidR="006B3F3F" w:rsidRDefault="00422838" w:rsidP="000A1C33">
      <w:pPr>
        <w:jc w:val="center"/>
        <w:rPr>
          <w:rFonts w:ascii="Arial" w:hAnsi="Arial" w:cs="Arial"/>
          <w:sz w:val="20"/>
          <w:szCs w:val="20"/>
          <w:lang w:val="en-GB"/>
        </w:rPr>
      </w:pPr>
      <w:r>
        <w:object w:dxaOrig="8857" w:dyaOrig="3708" w14:anchorId="109D9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33.6pt" o:ole="">
            <v:imagedata r:id="rId8" o:title=""/>
          </v:shape>
          <o:OLEObject Type="Embed" ProgID="Visio.Drawing.15" ShapeID="_x0000_i1025" DrawAspect="Content" ObjectID="_1651042370" r:id="rId9"/>
        </w:object>
      </w:r>
    </w:p>
    <w:p w14:paraId="2217B9BE" w14:textId="77777777" w:rsidR="006B3F3F" w:rsidRDefault="006B3F3F" w:rsidP="00B32EDD">
      <w:pPr>
        <w:rPr>
          <w:rFonts w:ascii="Arial" w:hAnsi="Arial" w:cs="Arial"/>
          <w:sz w:val="20"/>
          <w:szCs w:val="20"/>
          <w:lang w:val="en-GB"/>
        </w:rPr>
      </w:pPr>
    </w:p>
    <w:p w14:paraId="69FC81AE" w14:textId="4437C12F" w:rsidR="006B3F3F" w:rsidRDefault="000A1C33" w:rsidP="000A1C33">
      <w:pPr>
        <w:pStyle w:val="Caption"/>
        <w:jc w:val="center"/>
        <w:rPr>
          <w:rFonts w:ascii="Arial" w:hAnsi="Arial" w:cs="Arial"/>
          <w:sz w:val="20"/>
          <w:szCs w:val="20"/>
          <w:lang w:val="en-GB"/>
        </w:rPr>
      </w:pPr>
      <w:r>
        <w:t xml:space="preserve">Figure </w:t>
      </w:r>
      <w:fldSimple w:instr=" SEQ Figure \* ARABIC ">
        <w:r w:rsidR="00151F43">
          <w:rPr>
            <w:noProof/>
          </w:rPr>
          <w:t>1</w:t>
        </w:r>
      </w:fldSimple>
      <w:r>
        <w:t xml:space="preserve"> Separate UL LO is needed when UL Fs &lt; DL Fs</w:t>
      </w:r>
    </w:p>
    <w:p w14:paraId="242C5761" w14:textId="77777777" w:rsidR="006B3F3F" w:rsidRDefault="006B3F3F" w:rsidP="00B32EDD">
      <w:pPr>
        <w:rPr>
          <w:rFonts w:ascii="Arial" w:hAnsi="Arial" w:cs="Arial"/>
          <w:sz w:val="20"/>
          <w:szCs w:val="20"/>
          <w:lang w:val="en-GB"/>
        </w:rPr>
      </w:pPr>
    </w:p>
    <w:p w14:paraId="0BFA6DE8" w14:textId="77777777" w:rsidR="006B3F3F" w:rsidRDefault="006B3F3F" w:rsidP="00B32EDD">
      <w:pPr>
        <w:rPr>
          <w:rFonts w:ascii="Arial" w:hAnsi="Arial" w:cs="Arial"/>
          <w:sz w:val="20"/>
          <w:szCs w:val="20"/>
          <w:lang w:val="en-GB"/>
        </w:rPr>
      </w:pPr>
    </w:p>
    <w:p w14:paraId="259AEECA" w14:textId="6A9CDC5E" w:rsidR="00664C14" w:rsidRDefault="000A1C33" w:rsidP="00B32EDD">
      <w:pPr>
        <w:rPr>
          <w:rFonts w:ascii="Arial" w:hAnsi="Arial" w:cs="Arial"/>
          <w:sz w:val="20"/>
          <w:szCs w:val="20"/>
          <w:lang w:val="en-GB"/>
        </w:rPr>
      </w:pPr>
      <w:r>
        <w:rPr>
          <w:rFonts w:ascii="Arial" w:hAnsi="Arial" w:cs="Arial"/>
          <w:sz w:val="20"/>
          <w:szCs w:val="20"/>
          <w:lang w:val="en-GB"/>
        </w:rPr>
        <w:t>If UL has dedicated LO, then UL Fs can be tuned anyway</w:t>
      </w:r>
      <w:r w:rsidR="00422838">
        <w:rPr>
          <w:rFonts w:ascii="Arial" w:hAnsi="Arial" w:cs="Arial"/>
          <w:sz w:val="20"/>
          <w:szCs w:val="20"/>
          <w:lang w:val="en-GB"/>
        </w:rPr>
        <w:t>. DL only spectrum seems no longer needed</w:t>
      </w:r>
      <w:r w:rsidR="00151F43">
        <w:rPr>
          <w:rFonts w:ascii="Arial" w:hAnsi="Arial" w:cs="Arial"/>
          <w:sz w:val="20"/>
          <w:szCs w:val="20"/>
          <w:lang w:val="en-GB"/>
        </w:rPr>
        <w:t xml:space="preserve">, </w:t>
      </w:r>
      <w:proofErr w:type="spellStart"/>
      <w:r w:rsidR="00151F43">
        <w:rPr>
          <w:rFonts w:ascii="Arial" w:hAnsi="Arial" w:cs="Arial"/>
          <w:sz w:val="20"/>
          <w:szCs w:val="20"/>
          <w:lang w:val="en-GB"/>
        </w:rPr>
        <w:t>Fsd</w:t>
      </w:r>
      <w:proofErr w:type="spellEnd"/>
      <w:r w:rsidR="00151F43">
        <w:rPr>
          <w:rFonts w:ascii="Arial" w:hAnsi="Arial" w:cs="Arial"/>
          <w:sz w:val="20"/>
          <w:szCs w:val="20"/>
          <w:lang w:val="en-GB"/>
        </w:rPr>
        <w:t xml:space="preserve"> may take 0 </w:t>
      </w:r>
      <w:proofErr w:type="spellStart"/>
      <w:r w:rsidR="00151F43">
        <w:rPr>
          <w:rFonts w:ascii="Arial" w:hAnsi="Arial" w:cs="Arial"/>
          <w:sz w:val="20"/>
          <w:szCs w:val="20"/>
          <w:lang w:val="en-GB"/>
        </w:rPr>
        <w:t>MHz</w:t>
      </w:r>
      <w:r w:rsidR="00E60F37">
        <w:rPr>
          <w:rFonts w:ascii="Arial" w:hAnsi="Arial" w:cs="Arial"/>
          <w:sz w:val="20"/>
          <w:szCs w:val="20"/>
          <w:lang w:val="en-GB"/>
        </w:rPr>
        <w:t>.</w:t>
      </w:r>
      <w:proofErr w:type="spellEnd"/>
      <w:r w:rsidR="00422838">
        <w:rPr>
          <w:rFonts w:ascii="Arial" w:hAnsi="Arial" w:cs="Arial"/>
          <w:sz w:val="20"/>
          <w:szCs w:val="20"/>
          <w:lang w:val="en-GB"/>
        </w:rPr>
        <w:t xml:space="preserve"> See Figure 2.</w:t>
      </w:r>
    </w:p>
    <w:p w14:paraId="0CBD85E7" w14:textId="5DC69E7F" w:rsidR="00422838" w:rsidRDefault="00422838" w:rsidP="00B32EDD">
      <w:pPr>
        <w:rPr>
          <w:rFonts w:ascii="Arial" w:hAnsi="Arial" w:cs="Arial"/>
          <w:sz w:val="20"/>
          <w:szCs w:val="20"/>
          <w:lang w:val="en-GB"/>
        </w:rPr>
      </w:pPr>
    </w:p>
    <w:p w14:paraId="27BB5517" w14:textId="58BC1CDC" w:rsidR="00422838" w:rsidRDefault="00422838" w:rsidP="00B32EDD">
      <w:pPr>
        <w:rPr>
          <w:rFonts w:ascii="Arial" w:hAnsi="Arial" w:cs="Arial"/>
          <w:sz w:val="20"/>
          <w:szCs w:val="20"/>
          <w:lang w:val="en-GB"/>
        </w:rPr>
      </w:pPr>
    </w:p>
    <w:p w14:paraId="43AC0507" w14:textId="1B56833F" w:rsidR="00422838" w:rsidRDefault="00151F43" w:rsidP="00151F43">
      <w:pPr>
        <w:jc w:val="center"/>
        <w:rPr>
          <w:rFonts w:ascii="Arial" w:hAnsi="Arial" w:cs="Arial"/>
          <w:sz w:val="20"/>
          <w:szCs w:val="20"/>
          <w:lang w:val="en-GB"/>
        </w:rPr>
      </w:pPr>
      <w:r>
        <w:object w:dxaOrig="8857" w:dyaOrig="8053" w14:anchorId="795E26DA">
          <v:shape id="_x0000_i1026" type="#_x0000_t75" style="width:328pt;height:299.2pt" o:ole="">
            <v:imagedata r:id="rId10" o:title=""/>
          </v:shape>
          <o:OLEObject Type="Embed" ProgID="Visio.Drawing.15" ShapeID="_x0000_i1026" DrawAspect="Content" ObjectID="_1651042371" r:id="rId11"/>
        </w:object>
      </w:r>
    </w:p>
    <w:p w14:paraId="5E62E15F" w14:textId="126CEC15" w:rsidR="00422838" w:rsidRDefault="00422838" w:rsidP="00B32EDD">
      <w:pPr>
        <w:rPr>
          <w:rFonts w:ascii="Arial" w:hAnsi="Arial" w:cs="Arial"/>
          <w:sz w:val="20"/>
          <w:szCs w:val="20"/>
          <w:lang w:val="en-GB"/>
        </w:rPr>
      </w:pPr>
    </w:p>
    <w:p w14:paraId="77A98AB0" w14:textId="3E3A7075" w:rsidR="00422838" w:rsidRDefault="00422838" w:rsidP="00B32EDD">
      <w:pPr>
        <w:rPr>
          <w:rFonts w:ascii="Arial" w:hAnsi="Arial" w:cs="Arial"/>
          <w:sz w:val="20"/>
          <w:szCs w:val="20"/>
          <w:lang w:val="en-GB"/>
        </w:rPr>
      </w:pPr>
    </w:p>
    <w:p w14:paraId="62F90F58" w14:textId="07CE90D1" w:rsidR="00422838" w:rsidRDefault="00422838" w:rsidP="00B32EDD">
      <w:pPr>
        <w:rPr>
          <w:rFonts w:ascii="Arial" w:hAnsi="Arial" w:cs="Arial"/>
          <w:sz w:val="20"/>
          <w:szCs w:val="20"/>
          <w:lang w:val="en-GB"/>
        </w:rPr>
      </w:pPr>
    </w:p>
    <w:p w14:paraId="1A966058" w14:textId="07703223" w:rsidR="00422838" w:rsidRDefault="00151F43" w:rsidP="00151F43">
      <w:pPr>
        <w:pStyle w:val="Caption"/>
        <w:jc w:val="center"/>
        <w:rPr>
          <w:rFonts w:ascii="Arial" w:hAnsi="Arial" w:cs="Arial"/>
          <w:sz w:val="20"/>
          <w:szCs w:val="20"/>
          <w:lang w:val="en-GB"/>
        </w:rPr>
      </w:pPr>
      <w:r>
        <w:t xml:space="preserve">Figure </w:t>
      </w:r>
      <w:fldSimple w:instr=" SEQ Figure \* ARABIC ">
        <w:r>
          <w:rPr>
            <w:noProof/>
          </w:rPr>
          <w:t>2</w:t>
        </w:r>
      </w:fldSimple>
      <w:r>
        <w:t xml:space="preserve"> When UL Fs &lt; DL Fs, then </w:t>
      </w:r>
      <w:proofErr w:type="spellStart"/>
      <w:r>
        <w:t>Fsd</w:t>
      </w:r>
      <w:proofErr w:type="spellEnd"/>
      <w:r>
        <w:t xml:space="preserve"> can be 0</w:t>
      </w:r>
    </w:p>
    <w:p w14:paraId="51EC09C8" w14:textId="67401C37" w:rsidR="00422838" w:rsidRDefault="00422838" w:rsidP="00B32EDD">
      <w:pPr>
        <w:rPr>
          <w:rFonts w:ascii="Arial" w:hAnsi="Arial" w:cs="Arial"/>
          <w:sz w:val="20"/>
          <w:szCs w:val="20"/>
          <w:lang w:val="en-GB"/>
        </w:rPr>
      </w:pPr>
    </w:p>
    <w:p w14:paraId="21874CAA" w14:textId="5E94D1B3" w:rsidR="00422838" w:rsidRDefault="00422838" w:rsidP="00B32EDD">
      <w:pPr>
        <w:rPr>
          <w:rFonts w:ascii="Arial" w:hAnsi="Arial" w:cs="Arial"/>
          <w:sz w:val="20"/>
          <w:szCs w:val="20"/>
          <w:lang w:val="en-GB"/>
        </w:rPr>
      </w:pPr>
    </w:p>
    <w:p w14:paraId="0E3DA5DC" w14:textId="6E1096A0" w:rsidR="00422838" w:rsidRDefault="00422838" w:rsidP="00B32EDD">
      <w:pPr>
        <w:rPr>
          <w:rFonts w:ascii="Arial" w:hAnsi="Arial" w:cs="Arial"/>
          <w:sz w:val="20"/>
          <w:szCs w:val="20"/>
          <w:lang w:val="en-GB"/>
        </w:rPr>
      </w:pPr>
    </w:p>
    <w:p w14:paraId="0D6F70B0" w14:textId="0742CD75" w:rsidR="00422838" w:rsidRDefault="00422838" w:rsidP="00B32EDD">
      <w:pPr>
        <w:rPr>
          <w:rFonts w:ascii="Arial" w:hAnsi="Arial" w:cs="Arial"/>
          <w:sz w:val="20"/>
          <w:szCs w:val="20"/>
          <w:lang w:val="en-GB"/>
        </w:rPr>
      </w:pPr>
    </w:p>
    <w:p w14:paraId="28D0B9DA" w14:textId="6A76AA72" w:rsidR="00422838" w:rsidRDefault="00422838" w:rsidP="00B32EDD">
      <w:pPr>
        <w:rPr>
          <w:rFonts w:ascii="Arial" w:hAnsi="Arial" w:cs="Arial"/>
          <w:sz w:val="20"/>
          <w:szCs w:val="20"/>
          <w:lang w:val="en-GB"/>
        </w:rPr>
      </w:pPr>
    </w:p>
    <w:p w14:paraId="19FC65AC" w14:textId="1C4999B2" w:rsidR="00D60EF1" w:rsidRDefault="00151F43" w:rsidP="00B32EDD">
      <w:pPr>
        <w:rPr>
          <w:rFonts w:ascii="Arial" w:hAnsi="Arial" w:cs="Arial"/>
          <w:b/>
          <w:bCs/>
          <w:sz w:val="20"/>
          <w:szCs w:val="20"/>
          <w:lang w:val="en-GB"/>
        </w:rPr>
      </w:pPr>
      <w:r w:rsidRPr="00151F43">
        <w:rPr>
          <w:rFonts w:ascii="Arial" w:hAnsi="Arial" w:cs="Arial"/>
          <w:b/>
          <w:bCs/>
          <w:sz w:val="20"/>
          <w:szCs w:val="20"/>
          <w:lang w:val="en-GB"/>
        </w:rPr>
        <w:t>Observation 2:</w:t>
      </w:r>
      <w:r w:rsidR="00D60EF1">
        <w:rPr>
          <w:rFonts w:ascii="Arial" w:hAnsi="Arial" w:cs="Arial"/>
          <w:b/>
          <w:bCs/>
          <w:sz w:val="20"/>
          <w:szCs w:val="20"/>
          <w:lang w:val="en-GB"/>
        </w:rPr>
        <w:t xml:space="preserve"> UL CCs are strictly confined within UL spectrum, </w:t>
      </w:r>
      <w:r w:rsidR="00B143AC">
        <w:rPr>
          <w:rFonts w:ascii="Arial" w:hAnsi="Arial" w:cs="Arial"/>
          <w:b/>
          <w:bCs/>
          <w:sz w:val="20"/>
          <w:szCs w:val="20"/>
          <w:lang w:val="en-GB"/>
        </w:rPr>
        <w:t xml:space="preserve">with additional </w:t>
      </w:r>
      <w:r w:rsidR="000B7BE7">
        <w:rPr>
          <w:rFonts w:ascii="Arial" w:hAnsi="Arial" w:cs="Arial"/>
          <w:b/>
          <w:bCs/>
          <w:sz w:val="20"/>
          <w:szCs w:val="20"/>
          <w:lang w:val="en-GB"/>
        </w:rPr>
        <w:t xml:space="preserve">UL frequency </w:t>
      </w:r>
      <w:proofErr w:type="spellStart"/>
      <w:r w:rsidR="000B7BE7">
        <w:rPr>
          <w:rFonts w:ascii="Arial" w:hAnsi="Arial" w:cs="Arial"/>
          <w:b/>
          <w:bCs/>
          <w:sz w:val="20"/>
          <w:szCs w:val="20"/>
          <w:lang w:val="en-GB"/>
        </w:rPr>
        <w:t>separatin</w:t>
      </w:r>
      <w:proofErr w:type="spellEnd"/>
      <w:r w:rsidR="000B7BE7">
        <w:rPr>
          <w:rFonts w:ascii="Arial" w:hAnsi="Arial" w:cs="Arial"/>
          <w:b/>
          <w:bCs/>
          <w:sz w:val="20"/>
          <w:szCs w:val="20"/>
          <w:lang w:val="en-GB"/>
        </w:rPr>
        <w:t xml:space="preserve"> class (</w:t>
      </w:r>
      <w:r w:rsidR="00D60EF1">
        <w:rPr>
          <w:rFonts w:ascii="Arial" w:hAnsi="Arial" w:cs="Arial"/>
          <w:b/>
          <w:bCs/>
          <w:sz w:val="20"/>
          <w:szCs w:val="20"/>
          <w:lang w:val="en-GB"/>
        </w:rPr>
        <w:t>UL Fs</w:t>
      </w:r>
      <w:r w:rsidR="000B7BE7">
        <w:rPr>
          <w:rFonts w:ascii="Arial" w:hAnsi="Arial" w:cs="Arial"/>
          <w:b/>
          <w:bCs/>
          <w:sz w:val="20"/>
          <w:szCs w:val="20"/>
          <w:lang w:val="en-GB"/>
        </w:rPr>
        <w:t>)</w:t>
      </w:r>
      <w:r w:rsidR="00D60EF1">
        <w:rPr>
          <w:rFonts w:ascii="Arial" w:hAnsi="Arial" w:cs="Arial"/>
          <w:b/>
          <w:bCs/>
          <w:sz w:val="20"/>
          <w:szCs w:val="20"/>
          <w:lang w:val="en-GB"/>
        </w:rPr>
        <w:t xml:space="preserve"> restriction.</w:t>
      </w:r>
    </w:p>
    <w:p w14:paraId="4687B4EB" w14:textId="77777777" w:rsidR="00D60EF1" w:rsidRDefault="00D60EF1" w:rsidP="00B32EDD">
      <w:pPr>
        <w:rPr>
          <w:rFonts w:ascii="Arial" w:hAnsi="Arial" w:cs="Arial"/>
          <w:b/>
          <w:bCs/>
          <w:sz w:val="20"/>
          <w:szCs w:val="20"/>
          <w:lang w:val="en-GB"/>
        </w:rPr>
      </w:pPr>
    </w:p>
    <w:p w14:paraId="6575D7D7" w14:textId="0856C42E" w:rsidR="00422838" w:rsidRPr="00151F43" w:rsidRDefault="00D60EF1" w:rsidP="00B32EDD">
      <w:pPr>
        <w:rPr>
          <w:rFonts w:ascii="Arial" w:hAnsi="Arial" w:cs="Arial"/>
          <w:b/>
          <w:bCs/>
          <w:sz w:val="20"/>
          <w:szCs w:val="20"/>
          <w:lang w:val="en-GB"/>
        </w:rPr>
      </w:pPr>
      <w:r>
        <w:rPr>
          <w:rFonts w:ascii="Arial" w:hAnsi="Arial" w:cs="Arial"/>
          <w:b/>
          <w:bCs/>
          <w:sz w:val="20"/>
          <w:szCs w:val="20"/>
          <w:lang w:val="en-GB"/>
        </w:rPr>
        <w:t xml:space="preserve">Observation 3: </w:t>
      </w:r>
      <w:r w:rsidR="00151F43" w:rsidRPr="00151F43">
        <w:rPr>
          <w:rFonts w:ascii="Arial" w:hAnsi="Arial" w:cs="Arial"/>
          <w:b/>
          <w:bCs/>
          <w:sz w:val="20"/>
          <w:szCs w:val="20"/>
          <w:lang w:val="en-GB"/>
        </w:rPr>
        <w:t xml:space="preserve">When UL Fs &lt; DL Fs, </w:t>
      </w:r>
      <w:r w:rsidR="00AB727E">
        <w:rPr>
          <w:rFonts w:ascii="Arial" w:hAnsi="Arial" w:cs="Arial"/>
          <w:b/>
          <w:bCs/>
          <w:sz w:val="20"/>
          <w:szCs w:val="20"/>
          <w:lang w:val="en-GB"/>
        </w:rPr>
        <w:t xml:space="preserve">DL only spectrum seems </w:t>
      </w:r>
      <w:r w:rsidR="00A832C0">
        <w:rPr>
          <w:rFonts w:ascii="Arial" w:hAnsi="Arial" w:cs="Arial"/>
          <w:b/>
          <w:bCs/>
          <w:sz w:val="20"/>
          <w:szCs w:val="20"/>
          <w:lang w:val="en-GB"/>
        </w:rPr>
        <w:t>no</w:t>
      </w:r>
      <w:r w:rsidR="00AB727E">
        <w:rPr>
          <w:rFonts w:ascii="Arial" w:hAnsi="Arial" w:cs="Arial"/>
          <w:b/>
          <w:bCs/>
          <w:sz w:val="20"/>
          <w:szCs w:val="20"/>
          <w:lang w:val="en-GB"/>
        </w:rPr>
        <w:t xml:space="preserve"> longer needed</w:t>
      </w:r>
      <w:r w:rsidR="00151F43" w:rsidRPr="00151F43">
        <w:rPr>
          <w:rFonts w:ascii="Arial" w:hAnsi="Arial" w:cs="Arial"/>
          <w:b/>
          <w:bCs/>
          <w:sz w:val="20"/>
          <w:szCs w:val="20"/>
          <w:lang w:val="en-GB"/>
        </w:rPr>
        <w:t>.</w:t>
      </w:r>
    </w:p>
    <w:p w14:paraId="3F3FBB9A" w14:textId="0B0CD24C" w:rsidR="00422838" w:rsidRDefault="00422838" w:rsidP="00B32EDD">
      <w:pPr>
        <w:rPr>
          <w:rFonts w:ascii="Arial" w:hAnsi="Arial" w:cs="Arial"/>
          <w:sz w:val="20"/>
          <w:szCs w:val="20"/>
          <w:lang w:val="en-GB"/>
        </w:rPr>
      </w:pPr>
    </w:p>
    <w:p w14:paraId="05EC6ECD" w14:textId="5A6362FF" w:rsidR="00422838" w:rsidRDefault="00422838" w:rsidP="00B32EDD">
      <w:pPr>
        <w:rPr>
          <w:rFonts w:ascii="Arial" w:hAnsi="Arial" w:cs="Arial"/>
          <w:sz w:val="20"/>
          <w:szCs w:val="20"/>
          <w:lang w:val="en-GB"/>
        </w:rPr>
      </w:pPr>
    </w:p>
    <w:p w14:paraId="31D9B724" w14:textId="39226F8B" w:rsidR="00422838" w:rsidRDefault="00151F43" w:rsidP="00B32EDD">
      <w:pPr>
        <w:rPr>
          <w:rFonts w:ascii="Arial" w:hAnsi="Arial" w:cs="Arial"/>
          <w:sz w:val="20"/>
          <w:szCs w:val="20"/>
          <w:lang w:val="en-GB"/>
        </w:rPr>
      </w:pPr>
      <w:r>
        <w:rPr>
          <w:rFonts w:ascii="Arial" w:hAnsi="Arial" w:cs="Arial"/>
          <w:sz w:val="20"/>
          <w:szCs w:val="20"/>
          <w:lang w:val="en-GB"/>
        </w:rPr>
        <w:t>Now</w:t>
      </w:r>
      <w:r w:rsidR="00AB727E">
        <w:rPr>
          <w:rFonts w:ascii="Arial" w:hAnsi="Arial" w:cs="Arial"/>
          <w:sz w:val="20"/>
          <w:szCs w:val="20"/>
          <w:lang w:val="en-GB"/>
        </w:rPr>
        <w:t xml:space="preserve"> </w:t>
      </w:r>
      <w:r w:rsidR="00A832C0">
        <w:rPr>
          <w:rFonts w:ascii="Arial" w:hAnsi="Arial" w:cs="Arial"/>
          <w:sz w:val="20"/>
          <w:szCs w:val="20"/>
          <w:lang w:val="en-GB"/>
        </w:rPr>
        <w:t>f</w:t>
      </w:r>
      <w:r w:rsidR="00AB727E">
        <w:rPr>
          <w:rFonts w:ascii="Arial" w:hAnsi="Arial" w:cs="Arial"/>
          <w:sz w:val="20"/>
          <w:szCs w:val="20"/>
          <w:lang w:val="en-GB"/>
        </w:rPr>
        <w:t xml:space="preserve">or UEs supporting DL only spectrum with </w:t>
      </w:r>
      <w:proofErr w:type="spellStart"/>
      <w:r w:rsidR="00AB727E">
        <w:rPr>
          <w:rFonts w:ascii="Arial" w:hAnsi="Arial" w:cs="Arial"/>
          <w:sz w:val="20"/>
          <w:szCs w:val="20"/>
          <w:lang w:val="en-GB"/>
        </w:rPr>
        <w:t>Fsd</w:t>
      </w:r>
      <w:proofErr w:type="spellEnd"/>
      <w:r w:rsidR="00AB727E">
        <w:rPr>
          <w:rFonts w:ascii="Arial" w:hAnsi="Arial" w:cs="Arial"/>
          <w:sz w:val="20"/>
          <w:szCs w:val="20"/>
          <w:lang w:val="en-GB"/>
        </w:rPr>
        <w:t xml:space="preserve"> &gt;0, how </w:t>
      </w:r>
      <w:r w:rsidR="00A832C0">
        <w:rPr>
          <w:rFonts w:ascii="Arial" w:hAnsi="Arial" w:cs="Arial"/>
          <w:sz w:val="20"/>
          <w:szCs w:val="20"/>
          <w:lang w:val="en-GB"/>
        </w:rPr>
        <w:t>are DL CCs allocated in DL spectrum (</w:t>
      </w:r>
      <w:proofErr w:type="spellStart"/>
      <w:r w:rsidR="00A832C0">
        <w:rPr>
          <w:rFonts w:ascii="Arial" w:hAnsi="Arial" w:cs="Arial"/>
          <w:sz w:val="20"/>
          <w:szCs w:val="20"/>
          <w:lang w:val="en-GB"/>
        </w:rPr>
        <w:t>Fsd</w:t>
      </w:r>
      <w:proofErr w:type="spellEnd"/>
      <w:r w:rsidR="00A832C0">
        <w:rPr>
          <w:rFonts w:ascii="Arial" w:hAnsi="Arial" w:cs="Arial"/>
          <w:sz w:val="20"/>
          <w:szCs w:val="20"/>
          <w:lang w:val="en-GB"/>
        </w:rPr>
        <w:t xml:space="preserve"> + Fs)? The fundamental question is if a gap </w:t>
      </w:r>
      <w:r w:rsidR="00996701">
        <w:rPr>
          <w:rFonts w:ascii="Arial" w:hAnsi="Arial" w:cs="Arial"/>
          <w:sz w:val="20"/>
          <w:szCs w:val="20"/>
          <w:lang w:val="en-GB"/>
        </w:rPr>
        <w:t xml:space="preserve">between CCs </w:t>
      </w:r>
      <w:r w:rsidR="00A832C0">
        <w:rPr>
          <w:rFonts w:ascii="Arial" w:hAnsi="Arial" w:cs="Arial"/>
          <w:sz w:val="20"/>
          <w:szCs w:val="20"/>
          <w:lang w:val="en-GB"/>
        </w:rPr>
        <w:t>is needed at the boundary between DL only spectrum and bidirectional spectrum</w:t>
      </w:r>
      <w:r w:rsidR="00BC5F0D">
        <w:rPr>
          <w:rFonts w:ascii="Arial" w:hAnsi="Arial" w:cs="Arial"/>
          <w:sz w:val="20"/>
          <w:szCs w:val="20"/>
          <w:lang w:val="en-GB"/>
        </w:rPr>
        <w:t xml:space="preserve"> </w:t>
      </w:r>
      <w:r w:rsidR="00996701">
        <w:rPr>
          <w:rFonts w:ascii="Arial" w:hAnsi="Arial" w:cs="Arial"/>
          <w:sz w:val="20"/>
          <w:szCs w:val="20"/>
          <w:lang w:val="en-GB"/>
        </w:rPr>
        <w:t>when</w:t>
      </w:r>
      <w:r w:rsidR="00BC5F0D">
        <w:rPr>
          <w:rFonts w:ascii="Arial" w:hAnsi="Arial" w:cs="Arial"/>
          <w:sz w:val="20"/>
          <w:szCs w:val="20"/>
          <w:lang w:val="en-GB"/>
        </w:rPr>
        <w:t xml:space="preserve"> the UE Rx architecture uses separate Rx chain</w:t>
      </w:r>
      <w:r w:rsidR="00996701">
        <w:rPr>
          <w:rFonts w:ascii="Arial" w:hAnsi="Arial" w:cs="Arial"/>
          <w:sz w:val="20"/>
          <w:szCs w:val="20"/>
          <w:lang w:val="en-GB"/>
        </w:rPr>
        <w:t>s</w:t>
      </w:r>
      <w:r w:rsidR="00BC5F0D">
        <w:rPr>
          <w:rFonts w:ascii="Arial" w:hAnsi="Arial" w:cs="Arial"/>
          <w:sz w:val="20"/>
          <w:szCs w:val="20"/>
          <w:lang w:val="en-GB"/>
        </w:rPr>
        <w:t xml:space="preserve"> (LO + LPF + ADC)</w:t>
      </w:r>
      <w:r w:rsidR="00A832C0">
        <w:rPr>
          <w:rFonts w:ascii="Arial" w:hAnsi="Arial" w:cs="Arial"/>
          <w:sz w:val="20"/>
          <w:szCs w:val="20"/>
          <w:lang w:val="en-GB"/>
        </w:rPr>
        <w:t xml:space="preserve"> </w:t>
      </w:r>
      <w:r w:rsidR="00BC5F0D">
        <w:rPr>
          <w:rFonts w:ascii="Arial" w:hAnsi="Arial" w:cs="Arial"/>
          <w:sz w:val="20"/>
          <w:szCs w:val="20"/>
          <w:lang w:val="en-GB"/>
        </w:rPr>
        <w:t xml:space="preserve">to cover </w:t>
      </w:r>
      <w:proofErr w:type="spellStart"/>
      <w:r w:rsidR="00BC5F0D">
        <w:rPr>
          <w:rFonts w:ascii="Arial" w:hAnsi="Arial" w:cs="Arial"/>
          <w:sz w:val="20"/>
          <w:szCs w:val="20"/>
          <w:lang w:val="en-GB"/>
        </w:rPr>
        <w:t>Fsd</w:t>
      </w:r>
      <w:proofErr w:type="spellEnd"/>
      <w:r w:rsidR="00BC5F0D">
        <w:rPr>
          <w:rFonts w:ascii="Arial" w:hAnsi="Arial" w:cs="Arial"/>
          <w:sz w:val="20"/>
          <w:szCs w:val="20"/>
          <w:lang w:val="en-GB"/>
        </w:rPr>
        <w:t xml:space="preserve"> and Fs</w:t>
      </w:r>
      <w:r w:rsidR="00996701">
        <w:rPr>
          <w:rFonts w:ascii="Arial" w:hAnsi="Arial" w:cs="Arial"/>
          <w:sz w:val="20"/>
          <w:szCs w:val="20"/>
          <w:lang w:val="en-GB"/>
        </w:rPr>
        <w:t xml:space="preserve"> separately</w:t>
      </w:r>
      <w:r w:rsidR="00BC5F0D">
        <w:rPr>
          <w:rFonts w:ascii="Arial" w:hAnsi="Arial" w:cs="Arial"/>
          <w:sz w:val="20"/>
          <w:szCs w:val="20"/>
          <w:lang w:val="en-GB"/>
        </w:rPr>
        <w:t xml:space="preserve">. </w:t>
      </w:r>
      <w:r w:rsidR="00996701">
        <w:rPr>
          <w:rFonts w:ascii="Arial" w:hAnsi="Arial" w:cs="Arial"/>
          <w:sz w:val="20"/>
          <w:szCs w:val="20"/>
          <w:lang w:val="en-GB"/>
        </w:rPr>
        <w:t>The discussion</w:t>
      </w:r>
      <w:r w:rsidR="00A832C0">
        <w:rPr>
          <w:rFonts w:ascii="Arial" w:hAnsi="Arial" w:cs="Arial"/>
          <w:sz w:val="20"/>
          <w:szCs w:val="20"/>
          <w:lang w:val="en-GB"/>
        </w:rPr>
        <w:t xml:space="preserve"> was </w:t>
      </w:r>
      <w:r w:rsidR="00996701">
        <w:rPr>
          <w:rFonts w:ascii="Arial" w:hAnsi="Arial" w:cs="Arial"/>
          <w:sz w:val="20"/>
          <w:szCs w:val="20"/>
          <w:lang w:val="en-GB"/>
        </w:rPr>
        <w:t>captured in thread summary [1]</w:t>
      </w:r>
      <w:r w:rsidR="00A832C0">
        <w:rPr>
          <w:rFonts w:ascii="Arial" w:hAnsi="Arial" w:cs="Arial"/>
          <w:sz w:val="20"/>
          <w:szCs w:val="20"/>
          <w:lang w:val="en-GB"/>
        </w:rPr>
        <w:t xml:space="preserve">. But no </w:t>
      </w:r>
      <w:r w:rsidR="00A13D7D">
        <w:rPr>
          <w:rFonts w:ascii="Arial" w:hAnsi="Arial" w:cs="Arial"/>
          <w:sz w:val="20"/>
          <w:szCs w:val="20"/>
          <w:lang w:val="en-GB"/>
        </w:rPr>
        <w:t>conclusion was drawn.</w:t>
      </w:r>
    </w:p>
    <w:p w14:paraId="23852185" w14:textId="4563C0A9" w:rsidR="00A13D7D" w:rsidRDefault="00A13D7D" w:rsidP="00B32EDD">
      <w:pPr>
        <w:rPr>
          <w:rFonts w:ascii="Arial" w:hAnsi="Arial" w:cs="Arial"/>
          <w:sz w:val="20"/>
          <w:szCs w:val="20"/>
          <w:lang w:val="en-GB"/>
        </w:rPr>
      </w:pPr>
    </w:p>
    <w:p w14:paraId="7F5BE985" w14:textId="3E05CA49" w:rsidR="00A13D7D" w:rsidRDefault="00A13D7D" w:rsidP="00B32EDD">
      <w:pPr>
        <w:rPr>
          <w:rFonts w:ascii="Arial" w:hAnsi="Arial" w:cs="Arial"/>
          <w:sz w:val="20"/>
          <w:szCs w:val="20"/>
          <w:lang w:val="en-GB"/>
        </w:rPr>
      </w:pPr>
      <w:r>
        <w:rPr>
          <w:rFonts w:ascii="Arial" w:hAnsi="Arial" w:cs="Arial"/>
          <w:sz w:val="20"/>
          <w:szCs w:val="20"/>
          <w:lang w:val="en-GB"/>
        </w:rPr>
        <w:t xml:space="preserve">There are two scenarios </w:t>
      </w:r>
      <w:r w:rsidR="00996701">
        <w:rPr>
          <w:rFonts w:ascii="Arial" w:hAnsi="Arial" w:cs="Arial"/>
          <w:sz w:val="20"/>
          <w:szCs w:val="20"/>
          <w:lang w:val="en-GB"/>
        </w:rPr>
        <w:t>under consideration</w:t>
      </w:r>
      <w:r w:rsidR="00E60F37">
        <w:rPr>
          <w:rFonts w:ascii="Arial" w:hAnsi="Arial" w:cs="Arial"/>
          <w:sz w:val="20"/>
          <w:szCs w:val="20"/>
          <w:lang w:val="en-GB"/>
        </w:rPr>
        <w:t>, see Figure 3.</w:t>
      </w:r>
    </w:p>
    <w:p w14:paraId="0C196030" w14:textId="6C4A0C83" w:rsidR="00422838" w:rsidRDefault="00A13D7D" w:rsidP="00996701">
      <w:pPr>
        <w:ind w:left="284"/>
        <w:rPr>
          <w:rFonts w:ascii="Arial" w:hAnsi="Arial" w:cs="Arial"/>
          <w:sz w:val="20"/>
          <w:szCs w:val="20"/>
          <w:lang w:val="en-GB"/>
        </w:rPr>
      </w:pPr>
      <w:r>
        <w:rPr>
          <w:rFonts w:ascii="Arial" w:hAnsi="Arial" w:cs="Arial"/>
          <w:sz w:val="20"/>
          <w:szCs w:val="20"/>
          <w:lang w:val="en-GB"/>
        </w:rPr>
        <w:t xml:space="preserve">1) No restriction on DL CC allocations, i.e. </w:t>
      </w:r>
      <w:r w:rsidR="006F0E72">
        <w:rPr>
          <w:rFonts w:ascii="Arial" w:hAnsi="Arial" w:cs="Arial"/>
          <w:sz w:val="20"/>
          <w:szCs w:val="20"/>
          <w:lang w:val="en-GB"/>
        </w:rPr>
        <w:t xml:space="preserve">a DL CC can be allocated such that </w:t>
      </w:r>
      <w:r>
        <w:rPr>
          <w:rFonts w:ascii="Arial" w:hAnsi="Arial" w:cs="Arial"/>
          <w:sz w:val="20"/>
          <w:szCs w:val="20"/>
          <w:lang w:val="en-GB"/>
        </w:rPr>
        <w:t xml:space="preserve">boundary is within </w:t>
      </w:r>
      <w:r w:rsidR="006F0E72">
        <w:rPr>
          <w:rFonts w:ascii="Arial" w:hAnsi="Arial" w:cs="Arial"/>
          <w:sz w:val="20"/>
          <w:szCs w:val="20"/>
          <w:lang w:val="en-GB"/>
        </w:rPr>
        <w:t>this DL</w:t>
      </w:r>
      <w:r>
        <w:rPr>
          <w:rFonts w:ascii="Arial" w:hAnsi="Arial" w:cs="Arial"/>
          <w:sz w:val="20"/>
          <w:szCs w:val="20"/>
          <w:lang w:val="en-GB"/>
        </w:rPr>
        <w:t xml:space="preserve"> CC.</w:t>
      </w:r>
    </w:p>
    <w:p w14:paraId="61322288" w14:textId="3A16EF74" w:rsidR="00A13D7D" w:rsidRDefault="00A13D7D" w:rsidP="00996701">
      <w:pPr>
        <w:ind w:left="284"/>
        <w:rPr>
          <w:rFonts w:ascii="Arial" w:hAnsi="Arial" w:cs="Arial"/>
          <w:sz w:val="20"/>
          <w:szCs w:val="20"/>
          <w:lang w:val="en-GB"/>
        </w:rPr>
      </w:pPr>
      <w:r>
        <w:rPr>
          <w:rFonts w:ascii="Arial" w:hAnsi="Arial" w:cs="Arial"/>
          <w:sz w:val="20"/>
          <w:szCs w:val="20"/>
          <w:lang w:val="en-GB"/>
        </w:rPr>
        <w:t xml:space="preserve">2) </w:t>
      </w:r>
      <w:r w:rsidR="00340F1E">
        <w:rPr>
          <w:rFonts w:ascii="Arial" w:hAnsi="Arial" w:cs="Arial"/>
          <w:sz w:val="20"/>
          <w:szCs w:val="20"/>
          <w:lang w:val="en-GB"/>
        </w:rPr>
        <w:t>Impose</w:t>
      </w:r>
      <w:r>
        <w:rPr>
          <w:rFonts w:ascii="Arial" w:hAnsi="Arial" w:cs="Arial"/>
          <w:sz w:val="20"/>
          <w:szCs w:val="20"/>
          <w:lang w:val="en-GB"/>
        </w:rPr>
        <w:t xml:space="preserve"> restriction on DL CC allocations. i.e. a DL CC</w:t>
      </w:r>
      <w:r w:rsidR="00340F1E">
        <w:rPr>
          <w:rFonts w:ascii="Arial" w:hAnsi="Arial" w:cs="Arial"/>
          <w:sz w:val="20"/>
          <w:szCs w:val="20"/>
          <w:lang w:val="en-GB"/>
        </w:rPr>
        <w:t xml:space="preserve"> is not allowed to be scheduled across boundary</w:t>
      </w:r>
      <w:r>
        <w:rPr>
          <w:rFonts w:ascii="Arial" w:hAnsi="Arial" w:cs="Arial"/>
          <w:sz w:val="20"/>
          <w:szCs w:val="20"/>
          <w:lang w:val="en-GB"/>
        </w:rPr>
        <w:t xml:space="preserve">.  This includes </w:t>
      </w:r>
      <w:r w:rsidR="00AD14F3">
        <w:rPr>
          <w:rFonts w:ascii="Arial" w:hAnsi="Arial" w:cs="Arial"/>
          <w:sz w:val="20"/>
          <w:szCs w:val="20"/>
          <w:lang w:val="en-GB"/>
        </w:rPr>
        <w:t>the following two cases.</w:t>
      </w:r>
    </w:p>
    <w:p w14:paraId="65B6EF14" w14:textId="5AD2422C" w:rsidR="00AD14F3" w:rsidRDefault="00AD14F3" w:rsidP="00B32EDD">
      <w:pPr>
        <w:rPr>
          <w:rFonts w:ascii="Arial" w:hAnsi="Arial" w:cs="Arial"/>
          <w:sz w:val="20"/>
          <w:szCs w:val="20"/>
          <w:lang w:val="en-GB"/>
        </w:rPr>
      </w:pPr>
      <w:r>
        <w:rPr>
          <w:rFonts w:ascii="Arial" w:hAnsi="Arial" w:cs="Arial"/>
          <w:sz w:val="20"/>
          <w:szCs w:val="20"/>
          <w:lang w:val="en-GB"/>
        </w:rPr>
        <w:tab/>
      </w:r>
      <w:r w:rsidR="00996701">
        <w:rPr>
          <w:rFonts w:ascii="Arial" w:hAnsi="Arial" w:cs="Arial"/>
          <w:sz w:val="20"/>
          <w:szCs w:val="20"/>
          <w:lang w:val="en-GB"/>
        </w:rPr>
        <w:tab/>
      </w:r>
      <w:r>
        <w:rPr>
          <w:rFonts w:ascii="Arial" w:hAnsi="Arial" w:cs="Arial"/>
          <w:sz w:val="20"/>
          <w:szCs w:val="20"/>
          <w:lang w:val="en-GB"/>
        </w:rPr>
        <w:t xml:space="preserve">a) </w:t>
      </w:r>
      <w:r w:rsidR="00340F1E">
        <w:rPr>
          <w:rFonts w:ascii="Arial" w:hAnsi="Arial" w:cs="Arial"/>
          <w:sz w:val="20"/>
          <w:szCs w:val="20"/>
          <w:lang w:val="en-GB"/>
        </w:rPr>
        <w:t>Schedule</w:t>
      </w:r>
      <w:r>
        <w:rPr>
          <w:rFonts w:ascii="Arial" w:hAnsi="Arial" w:cs="Arial"/>
          <w:sz w:val="20"/>
          <w:szCs w:val="20"/>
          <w:lang w:val="en-GB"/>
        </w:rPr>
        <w:t xml:space="preserve"> a gap</w:t>
      </w:r>
      <w:r w:rsidR="006F0E72">
        <w:rPr>
          <w:rFonts w:ascii="Arial" w:hAnsi="Arial" w:cs="Arial"/>
          <w:sz w:val="20"/>
          <w:szCs w:val="20"/>
          <w:lang w:val="en-GB"/>
        </w:rPr>
        <w:t xml:space="preserve"> containing this boundary</w:t>
      </w:r>
    </w:p>
    <w:p w14:paraId="4D4191D6" w14:textId="34A5AF54" w:rsidR="006F0E72" w:rsidRDefault="006F0E72" w:rsidP="00B32EDD">
      <w:pPr>
        <w:rPr>
          <w:rFonts w:ascii="Arial" w:hAnsi="Arial" w:cs="Arial"/>
          <w:sz w:val="20"/>
          <w:szCs w:val="20"/>
          <w:lang w:val="en-GB"/>
        </w:rPr>
      </w:pPr>
      <w:r>
        <w:rPr>
          <w:rFonts w:ascii="Arial" w:hAnsi="Arial" w:cs="Arial"/>
          <w:sz w:val="20"/>
          <w:szCs w:val="20"/>
          <w:lang w:val="en-GB"/>
        </w:rPr>
        <w:t xml:space="preserve">     </w:t>
      </w:r>
      <w:r w:rsidR="00996701">
        <w:rPr>
          <w:rFonts w:ascii="Arial" w:hAnsi="Arial" w:cs="Arial"/>
          <w:sz w:val="20"/>
          <w:szCs w:val="20"/>
          <w:lang w:val="en-GB"/>
        </w:rPr>
        <w:tab/>
      </w:r>
      <w:r w:rsidR="00996701">
        <w:rPr>
          <w:rFonts w:ascii="Arial" w:hAnsi="Arial" w:cs="Arial"/>
          <w:sz w:val="20"/>
          <w:szCs w:val="20"/>
          <w:lang w:val="en-GB"/>
        </w:rPr>
        <w:tab/>
      </w:r>
      <w:r>
        <w:rPr>
          <w:rFonts w:ascii="Arial" w:hAnsi="Arial" w:cs="Arial"/>
          <w:sz w:val="20"/>
          <w:szCs w:val="20"/>
          <w:lang w:val="en-GB"/>
        </w:rPr>
        <w:t xml:space="preserve">b) </w:t>
      </w:r>
      <w:r w:rsidR="00004CF2">
        <w:rPr>
          <w:rFonts w:ascii="Arial" w:hAnsi="Arial" w:cs="Arial"/>
          <w:sz w:val="20"/>
          <w:szCs w:val="20"/>
          <w:lang w:val="en-GB"/>
        </w:rPr>
        <w:t>B</w:t>
      </w:r>
      <w:r>
        <w:rPr>
          <w:rFonts w:ascii="Arial" w:hAnsi="Arial" w:cs="Arial"/>
          <w:sz w:val="20"/>
          <w:szCs w:val="20"/>
          <w:lang w:val="en-GB"/>
        </w:rPr>
        <w:t xml:space="preserve">oundary is </w:t>
      </w:r>
      <w:r w:rsidR="00004CF2">
        <w:rPr>
          <w:rFonts w:ascii="Arial" w:hAnsi="Arial" w:cs="Arial"/>
          <w:sz w:val="20"/>
          <w:szCs w:val="20"/>
          <w:lang w:val="en-GB"/>
        </w:rPr>
        <w:t xml:space="preserve">aligned with </w:t>
      </w:r>
      <w:r>
        <w:rPr>
          <w:rFonts w:ascii="Arial" w:hAnsi="Arial" w:cs="Arial"/>
          <w:sz w:val="20"/>
          <w:szCs w:val="20"/>
          <w:lang w:val="en-GB"/>
        </w:rPr>
        <w:t>CC edge</w:t>
      </w:r>
      <w:r w:rsidR="00117A9B">
        <w:rPr>
          <w:rFonts w:ascii="Arial" w:hAnsi="Arial" w:cs="Arial"/>
          <w:sz w:val="20"/>
          <w:szCs w:val="20"/>
          <w:lang w:val="en-GB"/>
        </w:rPr>
        <w:t>(s)</w:t>
      </w:r>
    </w:p>
    <w:p w14:paraId="6571A778" w14:textId="543298EF" w:rsidR="00117A9B" w:rsidRDefault="00117A9B" w:rsidP="00B32EDD">
      <w:pPr>
        <w:rPr>
          <w:rFonts w:ascii="Arial" w:hAnsi="Arial" w:cs="Arial"/>
          <w:sz w:val="20"/>
          <w:szCs w:val="20"/>
          <w:lang w:val="en-GB"/>
        </w:rPr>
      </w:pPr>
    </w:p>
    <w:p w14:paraId="79C34D0E" w14:textId="77777777" w:rsidR="00A832C0" w:rsidRDefault="00A832C0" w:rsidP="00B32EDD">
      <w:pPr>
        <w:rPr>
          <w:rFonts w:ascii="Arial" w:hAnsi="Arial" w:cs="Arial"/>
          <w:sz w:val="20"/>
          <w:szCs w:val="20"/>
          <w:lang w:val="en-GB"/>
        </w:rPr>
      </w:pPr>
    </w:p>
    <w:p w14:paraId="430DBFA9" w14:textId="5121431F" w:rsidR="00422838" w:rsidRDefault="00E60F37" w:rsidP="00E60F37">
      <w:pPr>
        <w:jc w:val="center"/>
        <w:rPr>
          <w:rFonts w:ascii="Arial" w:hAnsi="Arial" w:cs="Arial"/>
          <w:sz w:val="20"/>
          <w:szCs w:val="20"/>
          <w:lang w:val="en-GB"/>
        </w:rPr>
      </w:pPr>
      <w:r w:rsidRPr="00E60F37">
        <w:rPr>
          <w:noProof/>
        </w:rPr>
        <w:drawing>
          <wp:inline distT="0" distB="0" distL="0" distR="0" wp14:anchorId="295861A4" wp14:editId="0A1508C0">
            <wp:extent cx="4508557" cy="2680979"/>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7232" cy="2686138"/>
                    </a:xfrm>
                    <a:prstGeom prst="rect">
                      <a:avLst/>
                    </a:prstGeom>
                    <a:noFill/>
                    <a:ln>
                      <a:noFill/>
                    </a:ln>
                  </pic:spPr>
                </pic:pic>
              </a:graphicData>
            </a:graphic>
          </wp:inline>
        </w:drawing>
      </w:r>
    </w:p>
    <w:p w14:paraId="6EACA843" w14:textId="70BFF76B" w:rsidR="00422838" w:rsidRDefault="00422838" w:rsidP="00B32EDD">
      <w:pPr>
        <w:rPr>
          <w:rFonts w:ascii="Arial" w:hAnsi="Arial" w:cs="Arial"/>
          <w:sz w:val="20"/>
          <w:szCs w:val="20"/>
          <w:lang w:val="en-GB"/>
        </w:rPr>
      </w:pPr>
    </w:p>
    <w:p w14:paraId="0F83AA9A" w14:textId="49348A9F" w:rsidR="00422838" w:rsidRDefault="00422838" w:rsidP="00B32EDD">
      <w:pPr>
        <w:rPr>
          <w:rFonts w:ascii="Arial" w:hAnsi="Arial" w:cs="Arial"/>
          <w:sz w:val="20"/>
          <w:szCs w:val="20"/>
          <w:lang w:val="en-GB"/>
        </w:rPr>
      </w:pPr>
    </w:p>
    <w:p w14:paraId="58594E07" w14:textId="4211A069" w:rsidR="00422838" w:rsidRDefault="00E60F37" w:rsidP="00B32EDD">
      <w:pPr>
        <w:rPr>
          <w:rFonts w:ascii="Arial" w:hAnsi="Arial" w:cs="Arial"/>
          <w:sz w:val="20"/>
          <w:szCs w:val="20"/>
          <w:lang w:val="en-GB"/>
        </w:rPr>
      </w:pPr>
      <w:r>
        <w:rPr>
          <w:rFonts w:ascii="Arial" w:hAnsi="Arial" w:cs="Arial"/>
          <w:sz w:val="20"/>
          <w:szCs w:val="20"/>
          <w:lang w:val="en-GB"/>
        </w:rPr>
        <w:t xml:space="preserve">The difference between scenario 1 and scenario 2 (including 2a and 2b) lies in UE’s actual capture bandwidth </w:t>
      </w:r>
      <w:r w:rsidR="00BC5F0D">
        <w:rPr>
          <w:rFonts w:ascii="Arial" w:hAnsi="Arial" w:cs="Arial"/>
          <w:sz w:val="20"/>
          <w:szCs w:val="20"/>
          <w:lang w:val="en-GB"/>
        </w:rPr>
        <w:t>of</w:t>
      </w:r>
      <w:r>
        <w:rPr>
          <w:rFonts w:ascii="Arial" w:hAnsi="Arial" w:cs="Arial"/>
          <w:sz w:val="20"/>
          <w:szCs w:val="20"/>
          <w:lang w:val="en-GB"/>
        </w:rPr>
        <w:t xml:space="preserve"> Rx chain for </w:t>
      </w:r>
      <w:proofErr w:type="spellStart"/>
      <w:r>
        <w:rPr>
          <w:rFonts w:ascii="Arial" w:hAnsi="Arial" w:cs="Arial"/>
          <w:sz w:val="20"/>
          <w:szCs w:val="20"/>
          <w:lang w:val="en-GB"/>
        </w:rPr>
        <w:t>Fsd</w:t>
      </w:r>
      <w:proofErr w:type="spellEnd"/>
      <w:r>
        <w:rPr>
          <w:rFonts w:ascii="Arial" w:hAnsi="Arial" w:cs="Arial"/>
          <w:sz w:val="20"/>
          <w:szCs w:val="20"/>
          <w:lang w:val="en-GB"/>
        </w:rPr>
        <w:t xml:space="preserve"> and</w:t>
      </w:r>
      <w:r w:rsidR="00340F1E">
        <w:rPr>
          <w:rFonts w:ascii="Arial" w:hAnsi="Arial" w:cs="Arial"/>
          <w:sz w:val="20"/>
          <w:szCs w:val="20"/>
          <w:lang w:val="en-GB"/>
        </w:rPr>
        <w:t xml:space="preserve"> capture</w:t>
      </w:r>
      <w:r>
        <w:rPr>
          <w:rFonts w:ascii="Arial" w:hAnsi="Arial" w:cs="Arial"/>
          <w:sz w:val="20"/>
          <w:szCs w:val="20"/>
          <w:lang w:val="en-GB"/>
        </w:rPr>
        <w:t xml:space="preserve"> </w:t>
      </w:r>
      <w:r w:rsidR="00BC5F0D">
        <w:rPr>
          <w:rFonts w:ascii="Arial" w:hAnsi="Arial" w:cs="Arial"/>
          <w:sz w:val="20"/>
          <w:szCs w:val="20"/>
          <w:lang w:val="en-GB"/>
        </w:rPr>
        <w:t xml:space="preserve">bandwidth of </w:t>
      </w:r>
      <w:r>
        <w:rPr>
          <w:rFonts w:ascii="Arial" w:hAnsi="Arial" w:cs="Arial"/>
          <w:sz w:val="20"/>
          <w:szCs w:val="20"/>
          <w:lang w:val="en-GB"/>
        </w:rPr>
        <w:t xml:space="preserve">Rx chain for Fs. </w:t>
      </w:r>
      <w:r w:rsidR="00BC5F0D">
        <w:rPr>
          <w:rFonts w:ascii="Arial" w:hAnsi="Arial" w:cs="Arial"/>
          <w:sz w:val="20"/>
          <w:szCs w:val="20"/>
          <w:lang w:val="en-GB"/>
        </w:rPr>
        <w:t>The actual capture bandwidth requirements for scenario 1 and 2a and 2b are listed in Table 1.</w:t>
      </w:r>
    </w:p>
    <w:p w14:paraId="12A6BFFD" w14:textId="222002C9" w:rsidR="006E6E30" w:rsidRDefault="006E6E30" w:rsidP="00B32EDD">
      <w:pPr>
        <w:rPr>
          <w:rFonts w:ascii="Arial" w:hAnsi="Arial" w:cs="Arial"/>
          <w:sz w:val="20"/>
          <w:szCs w:val="20"/>
          <w:lang w:val="en-GB"/>
        </w:rPr>
      </w:pPr>
    </w:p>
    <w:p w14:paraId="164B186E" w14:textId="40AE23CA" w:rsidR="00BC5F0D" w:rsidRDefault="006E6E30" w:rsidP="006E6E30">
      <w:pPr>
        <w:pStyle w:val="Caption"/>
        <w:jc w:val="center"/>
        <w:rPr>
          <w:rFonts w:ascii="Arial" w:hAnsi="Arial" w:cs="Arial"/>
          <w:sz w:val="20"/>
          <w:szCs w:val="20"/>
          <w:lang w:val="en-GB"/>
        </w:rPr>
      </w:pPr>
      <w:r>
        <w:t xml:space="preserve">Table </w:t>
      </w:r>
      <w:fldSimple w:instr=" SEQ Table \* ARABIC ">
        <w:r>
          <w:rPr>
            <w:noProof/>
          </w:rPr>
          <w:t>1</w:t>
        </w:r>
      </w:fldSimple>
      <w:r>
        <w:t xml:space="preserve">  Actual Rx bandwidth for </w:t>
      </w:r>
      <w:proofErr w:type="spellStart"/>
      <w:r>
        <w:t>Fsd</w:t>
      </w:r>
      <w:proofErr w:type="spellEnd"/>
      <w:r>
        <w:t xml:space="preserve"> and Fs</w:t>
      </w:r>
      <w:r w:rsidR="00EF7BE1">
        <w:t xml:space="preserve"> (Assume CBW = 400MHz is supported)</w:t>
      </w:r>
    </w:p>
    <w:tbl>
      <w:tblPr>
        <w:tblStyle w:val="TableGrid"/>
        <w:tblW w:w="0" w:type="auto"/>
        <w:tblLook w:val="04A0" w:firstRow="1" w:lastRow="0" w:firstColumn="1" w:lastColumn="0" w:noHBand="0" w:noVBand="1"/>
      </w:tblPr>
      <w:tblGrid>
        <w:gridCol w:w="3207"/>
        <w:gridCol w:w="3207"/>
        <w:gridCol w:w="3207"/>
      </w:tblGrid>
      <w:tr w:rsidR="00BC5F0D" w14:paraId="752B9106" w14:textId="77777777" w:rsidTr="006E6E30">
        <w:tc>
          <w:tcPr>
            <w:tcW w:w="3207" w:type="dxa"/>
          </w:tcPr>
          <w:p w14:paraId="53CDDF91" w14:textId="77777777" w:rsidR="00BC5F0D" w:rsidRDefault="00BC5F0D" w:rsidP="006E6E30">
            <w:pPr>
              <w:spacing w:after="0"/>
              <w:rPr>
                <w:rFonts w:ascii="Arial" w:hAnsi="Arial" w:cs="Arial"/>
                <w:sz w:val="20"/>
                <w:szCs w:val="20"/>
                <w:lang w:val="en-GB"/>
              </w:rPr>
            </w:pPr>
          </w:p>
        </w:tc>
        <w:tc>
          <w:tcPr>
            <w:tcW w:w="3207" w:type="dxa"/>
          </w:tcPr>
          <w:p w14:paraId="1C06B1E4" w14:textId="6C7F8693" w:rsidR="00BC5F0D" w:rsidRDefault="006E6E30" w:rsidP="006E6E30">
            <w:pPr>
              <w:spacing w:after="0"/>
              <w:rPr>
                <w:rFonts w:ascii="Arial" w:hAnsi="Arial" w:cs="Arial"/>
                <w:sz w:val="20"/>
                <w:szCs w:val="20"/>
                <w:lang w:val="en-GB"/>
              </w:rPr>
            </w:pPr>
            <w:r>
              <w:rPr>
                <w:rFonts w:ascii="Arial" w:hAnsi="Arial" w:cs="Arial"/>
                <w:sz w:val="20"/>
                <w:szCs w:val="20"/>
                <w:lang w:val="en-GB"/>
              </w:rPr>
              <w:t xml:space="preserve">Actual Rx bandwidth for </w:t>
            </w:r>
            <w:proofErr w:type="spellStart"/>
            <w:r>
              <w:rPr>
                <w:rFonts w:ascii="Arial" w:hAnsi="Arial" w:cs="Arial"/>
                <w:sz w:val="20"/>
                <w:szCs w:val="20"/>
                <w:lang w:val="en-GB"/>
              </w:rPr>
              <w:t>Fsd</w:t>
            </w:r>
            <w:proofErr w:type="spellEnd"/>
          </w:p>
        </w:tc>
        <w:tc>
          <w:tcPr>
            <w:tcW w:w="3207" w:type="dxa"/>
          </w:tcPr>
          <w:p w14:paraId="47E3471A" w14:textId="4B2D3BA0" w:rsidR="00BC5F0D" w:rsidRDefault="006E6E30" w:rsidP="006E6E30">
            <w:pPr>
              <w:spacing w:after="0"/>
              <w:rPr>
                <w:rFonts w:ascii="Arial" w:hAnsi="Arial" w:cs="Arial"/>
                <w:sz w:val="20"/>
                <w:szCs w:val="20"/>
                <w:lang w:val="en-GB"/>
              </w:rPr>
            </w:pPr>
            <w:r>
              <w:rPr>
                <w:rFonts w:ascii="Arial" w:hAnsi="Arial" w:cs="Arial"/>
                <w:sz w:val="20"/>
                <w:szCs w:val="20"/>
                <w:lang w:val="en-GB"/>
              </w:rPr>
              <w:t>Actual Rx bandwidth for Fs</w:t>
            </w:r>
          </w:p>
        </w:tc>
      </w:tr>
      <w:tr w:rsidR="006E6E30" w14:paraId="67AF4A81" w14:textId="77777777" w:rsidTr="006E6E30">
        <w:tc>
          <w:tcPr>
            <w:tcW w:w="3207" w:type="dxa"/>
            <w:vMerge w:val="restart"/>
          </w:tcPr>
          <w:p w14:paraId="2367988E" w14:textId="3241DAF1" w:rsidR="00C767FB" w:rsidRDefault="00C767FB" w:rsidP="00C767FB">
            <w:pPr>
              <w:spacing w:before="240" w:after="0"/>
              <w:jc w:val="center"/>
              <w:rPr>
                <w:rFonts w:ascii="Arial" w:hAnsi="Arial" w:cs="Arial"/>
                <w:sz w:val="20"/>
                <w:szCs w:val="20"/>
                <w:lang w:val="en-GB"/>
              </w:rPr>
            </w:pPr>
            <w:r>
              <w:rPr>
                <w:rFonts w:ascii="Arial" w:hAnsi="Arial" w:cs="Arial"/>
                <w:sz w:val="20"/>
                <w:szCs w:val="20"/>
                <w:lang w:val="en-GB"/>
              </w:rPr>
              <w:t>Scenario 1</w:t>
            </w:r>
          </w:p>
        </w:tc>
        <w:tc>
          <w:tcPr>
            <w:tcW w:w="3207" w:type="dxa"/>
          </w:tcPr>
          <w:p w14:paraId="58543F59" w14:textId="5A14DA8D" w:rsidR="006E6E30"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r>
              <w:rPr>
                <w:rFonts w:ascii="Arial" w:hAnsi="Arial" w:cs="Arial"/>
                <w:sz w:val="20"/>
                <w:szCs w:val="20"/>
                <w:lang w:val="en-GB"/>
              </w:rPr>
              <w:t xml:space="preserve"> + 200MHz</w:t>
            </w:r>
          </w:p>
        </w:tc>
        <w:tc>
          <w:tcPr>
            <w:tcW w:w="3207" w:type="dxa"/>
          </w:tcPr>
          <w:p w14:paraId="330F2947" w14:textId="5F859E6C" w:rsidR="006E6E30" w:rsidRDefault="006E6E30" w:rsidP="006E6E30">
            <w:pPr>
              <w:spacing w:after="0"/>
              <w:jc w:val="center"/>
              <w:rPr>
                <w:rFonts w:ascii="Arial" w:hAnsi="Arial" w:cs="Arial"/>
                <w:sz w:val="20"/>
                <w:szCs w:val="20"/>
                <w:lang w:val="en-GB"/>
              </w:rPr>
            </w:pPr>
            <w:r>
              <w:rPr>
                <w:rFonts w:ascii="Arial" w:hAnsi="Arial" w:cs="Arial"/>
                <w:sz w:val="20"/>
                <w:szCs w:val="20"/>
                <w:lang w:val="en-GB"/>
              </w:rPr>
              <w:t>Fs + 200MHz</w:t>
            </w:r>
          </w:p>
        </w:tc>
      </w:tr>
      <w:tr w:rsidR="006E6E30" w14:paraId="2B6463BB" w14:textId="77777777" w:rsidTr="006E6E30">
        <w:tc>
          <w:tcPr>
            <w:tcW w:w="3207" w:type="dxa"/>
            <w:vMerge/>
          </w:tcPr>
          <w:p w14:paraId="27212E39" w14:textId="77777777" w:rsidR="006E6E30" w:rsidRDefault="006E6E30" w:rsidP="00C767FB">
            <w:pPr>
              <w:spacing w:after="0"/>
              <w:jc w:val="center"/>
              <w:rPr>
                <w:rFonts w:ascii="Arial" w:hAnsi="Arial" w:cs="Arial"/>
                <w:sz w:val="20"/>
                <w:szCs w:val="20"/>
                <w:lang w:val="en-GB"/>
              </w:rPr>
            </w:pPr>
          </w:p>
        </w:tc>
        <w:tc>
          <w:tcPr>
            <w:tcW w:w="3207" w:type="dxa"/>
          </w:tcPr>
          <w:p w14:paraId="3EF7130E" w14:textId="7128E5AC" w:rsidR="006E6E30"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p>
        </w:tc>
        <w:tc>
          <w:tcPr>
            <w:tcW w:w="3207" w:type="dxa"/>
          </w:tcPr>
          <w:p w14:paraId="27A2CB77" w14:textId="7D48E56E" w:rsidR="006E6E30" w:rsidRDefault="006E6E30" w:rsidP="006E6E30">
            <w:pPr>
              <w:spacing w:after="0"/>
              <w:jc w:val="center"/>
              <w:rPr>
                <w:rFonts w:ascii="Arial" w:hAnsi="Arial" w:cs="Arial"/>
                <w:sz w:val="20"/>
                <w:szCs w:val="20"/>
                <w:lang w:val="en-GB"/>
              </w:rPr>
            </w:pPr>
            <w:r>
              <w:rPr>
                <w:rFonts w:ascii="Arial" w:hAnsi="Arial" w:cs="Arial"/>
                <w:sz w:val="20"/>
                <w:szCs w:val="20"/>
                <w:lang w:val="en-GB"/>
              </w:rPr>
              <w:t>Fs + 400MHz</w:t>
            </w:r>
          </w:p>
        </w:tc>
      </w:tr>
      <w:tr w:rsidR="006E6E30" w14:paraId="6A37E44B" w14:textId="77777777" w:rsidTr="006E6E30">
        <w:tc>
          <w:tcPr>
            <w:tcW w:w="3207" w:type="dxa"/>
            <w:vMerge/>
          </w:tcPr>
          <w:p w14:paraId="65652DFE" w14:textId="77777777" w:rsidR="006E6E30" w:rsidRDefault="006E6E30" w:rsidP="00C767FB">
            <w:pPr>
              <w:spacing w:after="0"/>
              <w:jc w:val="center"/>
              <w:rPr>
                <w:rFonts w:ascii="Arial" w:hAnsi="Arial" w:cs="Arial"/>
                <w:sz w:val="20"/>
                <w:szCs w:val="20"/>
                <w:lang w:val="en-GB"/>
              </w:rPr>
            </w:pPr>
          </w:p>
        </w:tc>
        <w:tc>
          <w:tcPr>
            <w:tcW w:w="3207" w:type="dxa"/>
          </w:tcPr>
          <w:p w14:paraId="75A24582" w14:textId="309F45EF" w:rsidR="006E6E30"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r>
              <w:rPr>
                <w:rFonts w:ascii="Arial" w:hAnsi="Arial" w:cs="Arial"/>
                <w:sz w:val="20"/>
                <w:szCs w:val="20"/>
                <w:lang w:val="en-GB"/>
              </w:rPr>
              <w:t xml:space="preserve"> + 400MHz</w:t>
            </w:r>
          </w:p>
        </w:tc>
        <w:tc>
          <w:tcPr>
            <w:tcW w:w="3207" w:type="dxa"/>
          </w:tcPr>
          <w:p w14:paraId="6D517D11" w14:textId="6E8AAE6B" w:rsidR="006E6E30" w:rsidRDefault="006E6E30" w:rsidP="006E6E30">
            <w:pPr>
              <w:spacing w:after="0"/>
              <w:jc w:val="center"/>
              <w:rPr>
                <w:rFonts w:ascii="Arial" w:hAnsi="Arial" w:cs="Arial"/>
                <w:sz w:val="20"/>
                <w:szCs w:val="20"/>
                <w:lang w:val="en-GB"/>
              </w:rPr>
            </w:pPr>
            <w:r>
              <w:rPr>
                <w:rFonts w:ascii="Arial" w:hAnsi="Arial" w:cs="Arial"/>
                <w:sz w:val="20"/>
                <w:szCs w:val="20"/>
                <w:lang w:val="en-GB"/>
              </w:rPr>
              <w:t>Fs</w:t>
            </w:r>
          </w:p>
        </w:tc>
      </w:tr>
      <w:tr w:rsidR="00BC5F0D" w14:paraId="56241E23" w14:textId="77777777" w:rsidTr="006E6E30">
        <w:tc>
          <w:tcPr>
            <w:tcW w:w="3207" w:type="dxa"/>
          </w:tcPr>
          <w:p w14:paraId="4ACA1C2A" w14:textId="0226B57D" w:rsidR="00BC5F0D" w:rsidRDefault="006E6E30" w:rsidP="00C767FB">
            <w:pPr>
              <w:spacing w:after="0"/>
              <w:jc w:val="center"/>
              <w:rPr>
                <w:rFonts w:ascii="Arial" w:hAnsi="Arial" w:cs="Arial"/>
                <w:sz w:val="20"/>
                <w:szCs w:val="20"/>
                <w:lang w:val="en-GB"/>
              </w:rPr>
            </w:pPr>
            <w:r>
              <w:rPr>
                <w:rFonts w:ascii="Arial" w:hAnsi="Arial" w:cs="Arial"/>
                <w:sz w:val="20"/>
                <w:szCs w:val="20"/>
                <w:lang w:val="en-GB"/>
              </w:rPr>
              <w:t>Scenario 2a</w:t>
            </w:r>
          </w:p>
        </w:tc>
        <w:tc>
          <w:tcPr>
            <w:tcW w:w="3207" w:type="dxa"/>
          </w:tcPr>
          <w:p w14:paraId="46A76747" w14:textId="79899805" w:rsidR="00BC5F0D"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p>
        </w:tc>
        <w:tc>
          <w:tcPr>
            <w:tcW w:w="3207" w:type="dxa"/>
          </w:tcPr>
          <w:p w14:paraId="1F31D77A" w14:textId="5010DFED" w:rsidR="00BC5F0D" w:rsidRDefault="006E6E30" w:rsidP="006E6E30">
            <w:pPr>
              <w:spacing w:after="0"/>
              <w:jc w:val="center"/>
              <w:rPr>
                <w:rFonts w:ascii="Arial" w:hAnsi="Arial" w:cs="Arial"/>
                <w:sz w:val="20"/>
                <w:szCs w:val="20"/>
                <w:lang w:val="en-GB"/>
              </w:rPr>
            </w:pPr>
            <w:r>
              <w:rPr>
                <w:rFonts w:ascii="Arial" w:hAnsi="Arial" w:cs="Arial"/>
                <w:sz w:val="20"/>
                <w:szCs w:val="20"/>
                <w:lang w:val="en-GB"/>
              </w:rPr>
              <w:t>Fs</w:t>
            </w:r>
          </w:p>
        </w:tc>
      </w:tr>
      <w:tr w:rsidR="00BC5F0D" w14:paraId="62097168" w14:textId="77777777" w:rsidTr="006E6E30">
        <w:tc>
          <w:tcPr>
            <w:tcW w:w="3207" w:type="dxa"/>
          </w:tcPr>
          <w:p w14:paraId="42A5151C" w14:textId="23E3EB75" w:rsidR="00BC5F0D" w:rsidRDefault="006E6E30" w:rsidP="00C767FB">
            <w:pPr>
              <w:spacing w:after="0"/>
              <w:jc w:val="center"/>
              <w:rPr>
                <w:rFonts w:ascii="Arial" w:hAnsi="Arial" w:cs="Arial"/>
                <w:sz w:val="20"/>
                <w:szCs w:val="20"/>
                <w:lang w:val="en-GB"/>
              </w:rPr>
            </w:pPr>
            <w:r>
              <w:rPr>
                <w:rFonts w:ascii="Arial" w:hAnsi="Arial" w:cs="Arial"/>
                <w:sz w:val="20"/>
                <w:szCs w:val="20"/>
                <w:lang w:val="en-GB"/>
              </w:rPr>
              <w:t>Scenario 2b</w:t>
            </w:r>
          </w:p>
        </w:tc>
        <w:tc>
          <w:tcPr>
            <w:tcW w:w="3207" w:type="dxa"/>
          </w:tcPr>
          <w:p w14:paraId="52279854" w14:textId="44013481" w:rsidR="00BC5F0D"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p>
        </w:tc>
        <w:tc>
          <w:tcPr>
            <w:tcW w:w="3207" w:type="dxa"/>
          </w:tcPr>
          <w:p w14:paraId="540BC174" w14:textId="5C89A7D3" w:rsidR="00BC5F0D" w:rsidRDefault="006E6E30" w:rsidP="006E6E30">
            <w:pPr>
              <w:spacing w:after="0"/>
              <w:jc w:val="center"/>
              <w:rPr>
                <w:rFonts w:ascii="Arial" w:hAnsi="Arial" w:cs="Arial"/>
                <w:sz w:val="20"/>
                <w:szCs w:val="20"/>
                <w:lang w:val="en-GB"/>
              </w:rPr>
            </w:pPr>
            <w:r>
              <w:rPr>
                <w:rFonts w:ascii="Arial" w:hAnsi="Arial" w:cs="Arial"/>
                <w:sz w:val="20"/>
                <w:szCs w:val="20"/>
                <w:lang w:val="en-GB"/>
              </w:rPr>
              <w:t>Fs</w:t>
            </w:r>
          </w:p>
        </w:tc>
      </w:tr>
    </w:tbl>
    <w:p w14:paraId="2270F018" w14:textId="77777777" w:rsidR="00BC5F0D" w:rsidRDefault="00BC5F0D" w:rsidP="00B32EDD">
      <w:pPr>
        <w:rPr>
          <w:rFonts w:ascii="Arial" w:hAnsi="Arial" w:cs="Arial"/>
          <w:sz w:val="20"/>
          <w:szCs w:val="20"/>
          <w:lang w:val="en-GB"/>
        </w:rPr>
      </w:pPr>
    </w:p>
    <w:p w14:paraId="7FFD1661" w14:textId="2B50868B" w:rsidR="00422838" w:rsidRDefault="00422838" w:rsidP="00B32EDD">
      <w:pPr>
        <w:rPr>
          <w:rFonts w:ascii="Arial" w:hAnsi="Arial" w:cs="Arial"/>
          <w:sz w:val="20"/>
          <w:szCs w:val="20"/>
          <w:lang w:val="en-GB"/>
        </w:rPr>
      </w:pPr>
    </w:p>
    <w:p w14:paraId="2ECA6D67" w14:textId="2E675A36" w:rsidR="00EE6168" w:rsidRDefault="00EF7BE1" w:rsidP="00B32EDD">
      <w:pPr>
        <w:rPr>
          <w:rFonts w:ascii="Arial" w:hAnsi="Arial" w:cs="Arial"/>
          <w:sz w:val="20"/>
          <w:szCs w:val="20"/>
          <w:lang w:val="en-GB"/>
        </w:rPr>
      </w:pPr>
      <w:r>
        <w:rPr>
          <w:rFonts w:ascii="Arial" w:hAnsi="Arial" w:cs="Arial"/>
          <w:sz w:val="20"/>
          <w:szCs w:val="20"/>
          <w:lang w:val="en-GB"/>
        </w:rPr>
        <w:t>In scenari</w:t>
      </w:r>
      <w:r w:rsidR="00C767FB">
        <w:rPr>
          <w:rFonts w:ascii="Arial" w:hAnsi="Arial" w:cs="Arial"/>
          <w:sz w:val="20"/>
          <w:szCs w:val="20"/>
          <w:lang w:val="en-GB"/>
        </w:rPr>
        <w:t xml:space="preserve">o 1, in order to capture the CC </w:t>
      </w:r>
      <w:r w:rsidR="00EE6168">
        <w:rPr>
          <w:rFonts w:ascii="Arial" w:hAnsi="Arial" w:cs="Arial"/>
          <w:sz w:val="20"/>
          <w:szCs w:val="20"/>
          <w:lang w:val="en-GB"/>
        </w:rPr>
        <w:t>across</w:t>
      </w:r>
      <w:r w:rsidR="00C767FB">
        <w:rPr>
          <w:rFonts w:ascii="Arial" w:hAnsi="Arial" w:cs="Arial"/>
          <w:sz w:val="20"/>
          <w:szCs w:val="20"/>
          <w:lang w:val="en-GB"/>
        </w:rPr>
        <w:t xml:space="preserve"> the boundary of DL spectrum and bidirectional spectrum, three option 3 are listed. Each option need</w:t>
      </w:r>
      <w:r w:rsidR="00EE6168">
        <w:rPr>
          <w:rFonts w:ascii="Arial" w:hAnsi="Arial" w:cs="Arial"/>
          <w:sz w:val="20"/>
          <w:szCs w:val="20"/>
          <w:lang w:val="en-GB"/>
        </w:rPr>
        <w:t>s</w:t>
      </w:r>
      <w:r w:rsidR="00C767FB">
        <w:rPr>
          <w:rFonts w:ascii="Arial" w:hAnsi="Arial" w:cs="Arial"/>
          <w:sz w:val="20"/>
          <w:szCs w:val="20"/>
          <w:lang w:val="en-GB"/>
        </w:rPr>
        <w:t xml:space="preserve"> larger </w:t>
      </w:r>
      <w:r w:rsidR="00EE6168">
        <w:rPr>
          <w:rFonts w:ascii="Arial" w:hAnsi="Arial" w:cs="Arial"/>
          <w:sz w:val="20"/>
          <w:szCs w:val="20"/>
          <w:lang w:val="en-GB"/>
        </w:rPr>
        <w:t xml:space="preserve">actual </w:t>
      </w:r>
      <w:r w:rsidR="00C767FB">
        <w:rPr>
          <w:rFonts w:ascii="Arial" w:hAnsi="Arial" w:cs="Arial"/>
          <w:sz w:val="20"/>
          <w:szCs w:val="20"/>
          <w:lang w:val="en-GB"/>
        </w:rPr>
        <w:t xml:space="preserve">Rx bandwidth </w:t>
      </w:r>
      <w:r w:rsidR="00EE6168">
        <w:rPr>
          <w:rFonts w:ascii="Arial" w:hAnsi="Arial" w:cs="Arial"/>
          <w:sz w:val="20"/>
          <w:szCs w:val="20"/>
          <w:lang w:val="en-GB"/>
        </w:rPr>
        <w:t>either from DL only spectrum or bidirectional spectrum or both. While in scenario 2, since there is no CC across the boundary, there is no need to increase the actual Rx bandwidth for both spectrums</w:t>
      </w:r>
      <w:r w:rsidR="00340F1E">
        <w:rPr>
          <w:rFonts w:ascii="Arial" w:hAnsi="Arial" w:cs="Arial"/>
          <w:sz w:val="20"/>
          <w:szCs w:val="20"/>
          <w:lang w:val="en-GB"/>
        </w:rPr>
        <w:t xml:space="preserve"> beyond </w:t>
      </w:r>
      <w:proofErr w:type="spellStart"/>
      <w:r w:rsidR="00340F1E">
        <w:rPr>
          <w:rFonts w:ascii="Arial" w:hAnsi="Arial" w:cs="Arial"/>
          <w:sz w:val="20"/>
          <w:szCs w:val="20"/>
          <w:lang w:val="en-GB"/>
        </w:rPr>
        <w:t>Fsd</w:t>
      </w:r>
      <w:proofErr w:type="spellEnd"/>
      <w:r w:rsidR="00340F1E">
        <w:rPr>
          <w:rFonts w:ascii="Arial" w:hAnsi="Arial" w:cs="Arial"/>
          <w:sz w:val="20"/>
          <w:szCs w:val="20"/>
          <w:lang w:val="en-GB"/>
        </w:rPr>
        <w:t xml:space="preserve"> and Fs respectively</w:t>
      </w:r>
      <w:r w:rsidR="00EE6168">
        <w:rPr>
          <w:rFonts w:ascii="Arial" w:hAnsi="Arial" w:cs="Arial"/>
          <w:sz w:val="20"/>
          <w:szCs w:val="20"/>
          <w:lang w:val="en-GB"/>
        </w:rPr>
        <w:t xml:space="preserve">. But option 2 </w:t>
      </w:r>
      <w:r w:rsidR="00EE6168">
        <w:rPr>
          <w:rFonts w:ascii="Arial" w:hAnsi="Arial" w:cs="Arial"/>
          <w:sz w:val="20"/>
          <w:szCs w:val="20"/>
          <w:lang w:val="en-GB"/>
        </w:rPr>
        <w:lastRenderedPageBreak/>
        <w:t>needs to impose scheduling restriction</w:t>
      </w:r>
      <w:r w:rsidR="00340F1E">
        <w:rPr>
          <w:rFonts w:ascii="Arial" w:hAnsi="Arial" w:cs="Arial"/>
          <w:sz w:val="20"/>
          <w:szCs w:val="20"/>
          <w:lang w:val="en-GB"/>
        </w:rPr>
        <w:t xml:space="preserve"> from</w:t>
      </w:r>
      <w:r w:rsidR="00EE6168">
        <w:rPr>
          <w:rFonts w:ascii="Arial" w:hAnsi="Arial" w:cs="Arial"/>
          <w:sz w:val="20"/>
          <w:szCs w:val="20"/>
          <w:lang w:val="en-GB"/>
        </w:rPr>
        <w:t xml:space="preserve"> scheduler. </w:t>
      </w:r>
      <w:r w:rsidR="00340F1E">
        <w:rPr>
          <w:rFonts w:ascii="Arial" w:hAnsi="Arial" w:cs="Arial"/>
          <w:sz w:val="20"/>
          <w:szCs w:val="20"/>
          <w:lang w:val="en-GB"/>
        </w:rPr>
        <w:t xml:space="preserve"> RAN4 should clarify if there is such restriction on CC allocations.</w:t>
      </w:r>
    </w:p>
    <w:p w14:paraId="1CB19A1D" w14:textId="64720A4C" w:rsidR="00EE6168" w:rsidRDefault="00EE6168" w:rsidP="00B32EDD">
      <w:pPr>
        <w:rPr>
          <w:rFonts w:ascii="Arial" w:hAnsi="Arial" w:cs="Arial"/>
          <w:sz w:val="20"/>
          <w:szCs w:val="20"/>
          <w:lang w:val="en-GB"/>
        </w:rPr>
      </w:pPr>
    </w:p>
    <w:p w14:paraId="4D65D044" w14:textId="6AF6D1F7" w:rsidR="00422838" w:rsidRPr="00EE6168" w:rsidRDefault="00EE6168" w:rsidP="00B32EDD">
      <w:pPr>
        <w:rPr>
          <w:rFonts w:ascii="Arial" w:hAnsi="Arial" w:cs="Arial"/>
          <w:b/>
          <w:bCs/>
          <w:sz w:val="20"/>
          <w:szCs w:val="20"/>
          <w:lang w:val="en-GB"/>
        </w:rPr>
      </w:pPr>
      <w:r w:rsidRPr="00EE6168">
        <w:rPr>
          <w:rFonts w:ascii="Arial" w:hAnsi="Arial" w:cs="Arial"/>
          <w:b/>
          <w:bCs/>
          <w:sz w:val="20"/>
          <w:szCs w:val="20"/>
          <w:lang w:val="en-GB"/>
        </w:rPr>
        <w:t xml:space="preserve">Proposal 1: RAN4 needs to clarify if a DL CC </w:t>
      </w:r>
      <w:proofErr w:type="gramStart"/>
      <w:r>
        <w:rPr>
          <w:rFonts w:ascii="Arial" w:hAnsi="Arial" w:cs="Arial"/>
          <w:b/>
          <w:bCs/>
          <w:sz w:val="20"/>
          <w:szCs w:val="20"/>
          <w:lang w:val="en-GB"/>
        </w:rPr>
        <w:t>is allowed to</w:t>
      </w:r>
      <w:proofErr w:type="gramEnd"/>
      <w:r w:rsidRPr="00EE6168">
        <w:rPr>
          <w:rFonts w:ascii="Arial" w:hAnsi="Arial" w:cs="Arial"/>
          <w:b/>
          <w:bCs/>
          <w:sz w:val="20"/>
          <w:szCs w:val="20"/>
          <w:lang w:val="en-GB"/>
        </w:rPr>
        <w:t xml:space="preserve"> </w:t>
      </w:r>
      <w:r w:rsidR="00340F1E">
        <w:rPr>
          <w:rFonts w:ascii="Arial" w:hAnsi="Arial" w:cs="Arial"/>
          <w:b/>
          <w:bCs/>
          <w:sz w:val="20"/>
          <w:szCs w:val="20"/>
          <w:lang w:val="en-GB"/>
        </w:rPr>
        <w:t>be scheduled a</w:t>
      </w:r>
      <w:r w:rsidRPr="00EE6168">
        <w:rPr>
          <w:rFonts w:ascii="Arial" w:hAnsi="Arial" w:cs="Arial"/>
          <w:b/>
          <w:bCs/>
          <w:sz w:val="20"/>
          <w:szCs w:val="20"/>
          <w:lang w:val="en-GB"/>
        </w:rPr>
        <w:t>cross the boundary of DL only spectrum and bidirectional spectrum</w:t>
      </w:r>
      <w:r>
        <w:rPr>
          <w:rFonts w:ascii="Arial" w:hAnsi="Arial" w:cs="Arial"/>
          <w:b/>
          <w:bCs/>
          <w:sz w:val="20"/>
          <w:szCs w:val="20"/>
          <w:lang w:val="en-GB"/>
        </w:rPr>
        <w:t xml:space="preserve"> for intra-band DL CA.</w:t>
      </w:r>
    </w:p>
    <w:p w14:paraId="7C04091B" w14:textId="77777777" w:rsidR="00422838" w:rsidRDefault="00422838" w:rsidP="00B32EDD">
      <w:pPr>
        <w:rPr>
          <w:rFonts w:ascii="Arial" w:hAnsi="Arial" w:cs="Arial"/>
          <w:sz w:val="20"/>
          <w:szCs w:val="20"/>
          <w:lang w:val="en-GB"/>
        </w:rPr>
      </w:pPr>
    </w:p>
    <w:p w14:paraId="42AF4426" w14:textId="48740941" w:rsidR="00EE4489" w:rsidRDefault="0069757C" w:rsidP="00EE4489">
      <w:pPr>
        <w:pStyle w:val="Heading1"/>
      </w:pPr>
      <w:r w:rsidRPr="002D78E7">
        <w:t>Conclusion</w:t>
      </w:r>
    </w:p>
    <w:p w14:paraId="05FED72C" w14:textId="2992CEDF" w:rsidR="009A7851" w:rsidRDefault="0026399D" w:rsidP="00831277">
      <w:pPr>
        <w:rPr>
          <w:rFonts w:ascii="Arial" w:hAnsi="Arial" w:cs="Arial"/>
          <w:sz w:val="20"/>
          <w:szCs w:val="20"/>
        </w:rPr>
      </w:pPr>
      <w:r>
        <w:rPr>
          <w:rFonts w:ascii="Arial" w:hAnsi="Arial" w:cs="Arial"/>
          <w:sz w:val="20"/>
          <w:szCs w:val="20"/>
        </w:rPr>
        <w:t xml:space="preserve">We provide our understanding about the Rx instantaneous capture bandwidth requirements </w:t>
      </w:r>
      <w:r w:rsidR="00B8494C">
        <w:rPr>
          <w:rFonts w:ascii="Arial" w:hAnsi="Arial" w:cs="Arial"/>
          <w:sz w:val="20"/>
          <w:szCs w:val="20"/>
        </w:rPr>
        <w:t xml:space="preserve">for </w:t>
      </w:r>
      <w:proofErr w:type="spellStart"/>
      <w:r w:rsidR="00B8494C">
        <w:rPr>
          <w:rFonts w:ascii="Arial" w:hAnsi="Arial" w:cs="Arial"/>
          <w:sz w:val="20"/>
          <w:szCs w:val="20"/>
        </w:rPr>
        <w:t>Fsd</w:t>
      </w:r>
      <w:proofErr w:type="spellEnd"/>
      <w:r w:rsidR="00B8494C">
        <w:rPr>
          <w:rFonts w:ascii="Arial" w:hAnsi="Arial" w:cs="Arial"/>
          <w:sz w:val="20"/>
          <w:szCs w:val="20"/>
        </w:rPr>
        <w:t xml:space="preserve"> and Fs </w:t>
      </w:r>
      <w:r>
        <w:rPr>
          <w:rFonts w:ascii="Arial" w:hAnsi="Arial" w:cs="Arial"/>
          <w:sz w:val="20"/>
          <w:szCs w:val="20"/>
        </w:rPr>
        <w:t>when UE implement</w:t>
      </w:r>
      <w:r w:rsidR="00705759">
        <w:rPr>
          <w:rFonts w:ascii="Arial" w:hAnsi="Arial" w:cs="Arial"/>
          <w:sz w:val="20"/>
          <w:szCs w:val="20"/>
        </w:rPr>
        <w:t>s</w:t>
      </w:r>
      <w:r>
        <w:rPr>
          <w:rFonts w:ascii="Arial" w:hAnsi="Arial" w:cs="Arial"/>
          <w:sz w:val="20"/>
          <w:szCs w:val="20"/>
        </w:rPr>
        <w:t xml:space="preserve"> </w:t>
      </w:r>
      <w:r w:rsidR="00B8494C">
        <w:rPr>
          <w:rFonts w:ascii="Arial" w:hAnsi="Arial" w:cs="Arial"/>
          <w:sz w:val="20"/>
          <w:szCs w:val="20"/>
        </w:rPr>
        <w:t xml:space="preserve">split Rx chains. DL CC allocations affect the UE implementations. We think RAN4 should clarify if there is </w:t>
      </w:r>
      <w:r w:rsidR="009A7851">
        <w:rPr>
          <w:rFonts w:ascii="Arial" w:hAnsi="Arial" w:cs="Arial"/>
          <w:sz w:val="20"/>
          <w:szCs w:val="20"/>
        </w:rPr>
        <w:t>a DL CC allocation restriction over the boundary of DL only spectrum and bidirectional spectrum.</w:t>
      </w:r>
    </w:p>
    <w:p w14:paraId="118A693D" w14:textId="77777777" w:rsidR="009A7851" w:rsidRDefault="009A7851" w:rsidP="00831277">
      <w:pPr>
        <w:rPr>
          <w:rFonts w:ascii="Arial" w:hAnsi="Arial" w:cs="Arial"/>
          <w:sz w:val="20"/>
          <w:szCs w:val="20"/>
        </w:rPr>
      </w:pPr>
    </w:p>
    <w:p w14:paraId="1CC4ED2A" w14:textId="77777777" w:rsidR="009A7851" w:rsidRPr="00EE6168" w:rsidRDefault="009A7851" w:rsidP="009A7851">
      <w:pPr>
        <w:rPr>
          <w:rFonts w:ascii="Arial" w:hAnsi="Arial" w:cs="Arial"/>
          <w:b/>
          <w:bCs/>
          <w:sz w:val="20"/>
          <w:szCs w:val="20"/>
          <w:lang w:val="en-GB"/>
        </w:rPr>
      </w:pPr>
      <w:r w:rsidRPr="00EE6168">
        <w:rPr>
          <w:rFonts w:ascii="Arial" w:hAnsi="Arial" w:cs="Arial"/>
          <w:b/>
          <w:bCs/>
          <w:sz w:val="20"/>
          <w:szCs w:val="20"/>
          <w:lang w:val="en-GB"/>
        </w:rPr>
        <w:t xml:space="preserve">Proposal 1: RAN4 needs to clarify if a DL CC </w:t>
      </w:r>
      <w:proofErr w:type="gramStart"/>
      <w:r>
        <w:rPr>
          <w:rFonts w:ascii="Arial" w:hAnsi="Arial" w:cs="Arial"/>
          <w:b/>
          <w:bCs/>
          <w:sz w:val="20"/>
          <w:szCs w:val="20"/>
          <w:lang w:val="en-GB"/>
        </w:rPr>
        <w:t>is allowed to</w:t>
      </w:r>
      <w:proofErr w:type="gramEnd"/>
      <w:r w:rsidRPr="00EE6168">
        <w:rPr>
          <w:rFonts w:ascii="Arial" w:hAnsi="Arial" w:cs="Arial"/>
          <w:b/>
          <w:bCs/>
          <w:sz w:val="20"/>
          <w:szCs w:val="20"/>
          <w:lang w:val="en-GB"/>
        </w:rPr>
        <w:t xml:space="preserve"> </w:t>
      </w:r>
      <w:r>
        <w:rPr>
          <w:rFonts w:ascii="Arial" w:hAnsi="Arial" w:cs="Arial"/>
          <w:b/>
          <w:bCs/>
          <w:sz w:val="20"/>
          <w:szCs w:val="20"/>
          <w:lang w:val="en-GB"/>
        </w:rPr>
        <w:t>be scheduled a</w:t>
      </w:r>
      <w:r w:rsidRPr="00EE6168">
        <w:rPr>
          <w:rFonts w:ascii="Arial" w:hAnsi="Arial" w:cs="Arial"/>
          <w:b/>
          <w:bCs/>
          <w:sz w:val="20"/>
          <w:szCs w:val="20"/>
          <w:lang w:val="en-GB"/>
        </w:rPr>
        <w:t>cross the boundary of DL only spectrum and bidirectional spectrum</w:t>
      </w:r>
      <w:r>
        <w:rPr>
          <w:rFonts w:ascii="Arial" w:hAnsi="Arial" w:cs="Arial"/>
          <w:b/>
          <w:bCs/>
          <w:sz w:val="20"/>
          <w:szCs w:val="20"/>
          <w:lang w:val="en-GB"/>
        </w:rPr>
        <w:t xml:space="preserve"> for intra-band DL CA.</w:t>
      </w:r>
    </w:p>
    <w:p w14:paraId="5857DC2A" w14:textId="1C916989" w:rsidR="00ED4E1C" w:rsidRPr="00D87A50" w:rsidRDefault="009A7851" w:rsidP="00831277">
      <w:pPr>
        <w:rPr>
          <w:rFonts w:ascii="Arial" w:hAnsi="Arial" w:cs="Arial"/>
          <w:sz w:val="20"/>
          <w:szCs w:val="20"/>
        </w:rPr>
      </w:pPr>
      <w:r>
        <w:rPr>
          <w:rFonts w:ascii="Arial" w:hAnsi="Arial" w:cs="Arial"/>
          <w:sz w:val="20"/>
          <w:szCs w:val="20"/>
        </w:rPr>
        <w:t xml:space="preserve"> </w:t>
      </w:r>
      <w:r w:rsidR="00B8494C">
        <w:rPr>
          <w:rFonts w:ascii="Arial" w:hAnsi="Arial" w:cs="Arial"/>
          <w:sz w:val="20"/>
          <w:szCs w:val="20"/>
        </w:rPr>
        <w:t xml:space="preserve">  </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4643FBA7" w14:textId="554EFCC2" w:rsidR="000F6FA7" w:rsidRDefault="0026399D" w:rsidP="00011E70">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 </w:t>
      </w:r>
      <w:r w:rsidR="00084193" w:rsidRPr="00F400B3">
        <w:rPr>
          <w:rFonts w:ascii="Arial" w:hAnsi="Arial" w:cs="Arial"/>
          <w:bCs/>
          <w:sz w:val="20"/>
          <w:szCs w:val="20"/>
        </w:rPr>
        <w:t>[2]</w:t>
      </w:r>
      <w:r w:rsidR="00673DA8">
        <w:rPr>
          <w:rFonts w:ascii="Arial" w:hAnsi="Arial" w:cs="Arial"/>
          <w:bCs/>
          <w:sz w:val="20"/>
          <w:szCs w:val="20"/>
        </w:rPr>
        <w:t xml:space="preserve"> R4-</w:t>
      </w:r>
      <w:r>
        <w:rPr>
          <w:rFonts w:ascii="Arial" w:hAnsi="Arial" w:cs="Arial"/>
          <w:bCs/>
          <w:sz w:val="20"/>
          <w:szCs w:val="20"/>
        </w:rPr>
        <w:t>2005702</w:t>
      </w:r>
      <w:r w:rsidR="00257FC0">
        <w:rPr>
          <w:rFonts w:ascii="Arial" w:hAnsi="Arial" w:cs="Arial"/>
          <w:bCs/>
          <w:sz w:val="20"/>
          <w:szCs w:val="20"/>
        </w:rPr>
        <w:t>, “</w:t>
      </w:r>
      <w:r w:rsidRPr="0026399D">
        <w:rPr>
          <w:rFonts w:ascii="Arial" w:hAnsi="Arial" w:cs="Arial"/>
          <w:bCs/>
          <w:sz w:val="20"/>
          <w:szCs w:val="20"/>
        </w:rPr>
        <w:t>Email discussion summary for [94e Bis][19] NR_RF_FR2_req_enh_Part_3</w:t>
      </w:r>
      <w:r w:rsidR="00257FC0">
        <w:rPr>
          <w:rFonts w:ascii="Arial" w:hAnsi="Arial" w:cs="Arial"/>
          <w:bCs/>
          <w:sz w:val="20"/>
          <w:szCs w:val="20"/>
        </w:rPr>
        <w:t xml:space="preserve">”, </w:t>
      </w:r>
      <w:r>
        <w:rPr>
          <w:rFonts w:ascii="Arial" w:hAnsi="Arial" w:cs="Arial"/>
          <w:bCs/>
          <w:sz w:val="20"/>
          <w:szCs w:val="20"/>
        </w:rPr>
        <w:t>Qualcomm</w:t>
      </w:r>
      <w:r w:rsidR="00257FC0">
        <w:rPr>
          <w:rFonts w:ascii="Arial" w:hAnsi="Arial" w:cs="Arial"/>
          <w:bCs/>
          <w:sz w:val="20"/>
          <w:szCs w:val="20"/>
        </w:rPr>
        <w:t>, RAN4#9</w:t>
      </w:r>
      <w:r>
        <w:rPr>
          <w:rFonts w:ascii="Arial" w:hAnsi="Arial" w:cs="Arial"/>
          <w:bCs/>
          <w:sz w:val="20"/>
          <w:szCs w:val="20"/>
        </w:rPr>
        <w:t>4</w:t>
      </w:r>
      <w:r w:rsidR="00257FC0">
        <w:rPr>
          <w:rFonts w:ascii="Arial" w:hAnsi="Arial" w:cs="Arial"/>
          <w:bCs/>
          <w:sz w:val="20"/>
          <w:szCs w:val="20"/>
        </w:rPr>
        <w:t>Bis</w:t>
      </w:r>
      <w:r>
        <w:rPr>
          <w:rFonts w:ascii="Arial" w:hAnsi="Arial" w:cs="Arial"/>
          <w:bCs/>
          <w:sz w:val="20"/>
          <w:szCs w:val="20"/>
        </w:rPr>
        <w:t>-e</w:t>
      </w:r>
      <w:bookmarkStart w:id="1" w:name="_GoBack"/>
      <w:bookmarkEnd w:id="1"/>
    </w:p>
    <w:sectPr w:rsidR="000F6FA7" w:rsidSect="00077DA3">
      <w:footerReference w:type="even" r:id="rId13"/>
      <w:footerReference w:type="default" r:id="rId14"/>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19DD2" w14:textId="77777777" w:rsidR="00661DE8" w:rsidRDefault="00661DE8">
      <w:r>
        <w:separator/>
      </w:r>
    </w:p>
  </w:endnote>
  <w:endnote w:type="continuationSeparator" w:id="0">
    <w:p w14:paraId="1D9B8B29" w14:textId="77777777" w:rsidR="00661DE8" w:rsidRDefault="0066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D26087" w:rsidRDefault="00D26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D26087" w:rsidRDefault="00D260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97982" w14:textId="77777777" w:rsidR="00661DE8" w:rsidRDefault="00661DE8">
      <w:r>
        <w:separator/>
      </w:r>
    </w:p>
  </w:footnote>
  <w:footnote w:type="continuationSeparator" w:id="0">
    <w:p w14:paraId="0AC4CDC3" w14:textId="77777777" w:rsidR="00661DE8" w:rsidRDefault="00661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9"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5"/>
  </w:num>
  <w:num w:numId="3">
    <w:abstractNumId w:val="38"/>
  </w:num>
  <w:num w:numId="4">
    <w:abstractNumId w:val="29"/>
  </w:num>
  <w:num w:numId="5">
    <w:abstractNumId w:val="17"/>
  </w:num>
  <w:num w:numId="6">
    <w:abstractNumId w:val="6"/>
  </w:num>
  <w:num w:numId="7">
    <w:abstractNumId w:val="34"/>
  </w:num>
  <w:num w:numId="8">
    <w:abstractNumId w:val="18"/>
  </w:num>
  <w:num w:numId="9">
    <w:abstractNumId w:val="25"/>
  </w:num>
  <w:num w:numId="10">
    <w:abstractNumId w:val="41"/>
  </w:num>
  <w:num w:numId="11">
    <w:abstractNumId w:val="16"/>
  </w:num>
  <w:num w:numId="12">
    <w:abstractNumId w:val="12"/>
  </w:num>
  <w:num w:numId="13">
    <w:abstractNumId w:val="33"/>
  </w:num>
  <w:num w:numId="14">
    <w:abstractNumId w:val="39"/>
  </w:num>
  <w:num w:numId="15">
    <w:abstractNumId w:val="7"/>
  </w:num>
  <w:num w:numId="16">
    <w:abstractNumId w:val="30"/>
  </w:num>
  <w:num w:numId="17">
    <w:abstractNumId w:val="10"/>
  </w:num>
  <w:num w:numId="18">
    <w:abstractNumId w:val="3"/>
  </w:num>
  <w:num w:numId="19">
    <w:abstractNumId w:val="1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num>
  <w:num w:numId="23">
    <w:abstractNumId w:val="14"/>
  </w:num>
  <w:num w:numId="24">
    <w:abstractNumId w:val="32"/>
  </w:num>
  <w:num w:numId="25">
    <w:abstractNumId w:val="4"/>
  </w:num>
  <w:num w:numId="26">
    <w:abstractNumId w:val="36"/>
  </w:num>
  <w:num w:numId="27">
    <w:abstractNumId w:val="40"/>
  </w:num>
  <w:num w:numId="28">
    <w:abstractNumId w:val="1"/>
  </w:num>
  <w:num w:numId="29">
    <w:abstractNumId w:val="28"/>
  </w:num>
  <w:num w:numId="30">
    <w:abstractNumId w:val="37"/>
  </w:num>
  <w:num w:numId="31">
    <w:abstractNumId w:val="2"/>
  </w:num>
  <w:num w:numId="32">
    <w:abstractNumId w:val="26"/>
  </w:num>
  <w:num w:numId="33">
    <w:abstractNumId w:val="31"/>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3"/>
  </w:num>
  <w:num w:numId="36">
    <w:abstractNumId w:val="8"/>
  </w:num>
  <w:num w:numId="37">
    <w:abstractNumId w:val="27"/>
  </w:num>
  <w:num w:numId="38">
    <w:abstractNumId w:val="15"/>
  </w:num>
  <w:num w:numId="39">
    <w:abstractNumId w:val="24"/>
  </w:num>
  <w:num w:numId="40">
    <w:abstractNumId w:val="21"/>
  </w:num>
  <w:num w:numId="41">
    <w:abstractNumId w:val="9"/>
  </w:num>
  <w:num w:numId="42">
    <w:abstractNumId w:val="19"/>
  </w:num>
  <w:num w:numId="4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75D"/>
    <w:rsid w:val="003312B1"/>
    <w:rsid w:val="003324CA"/>
    <w:rsid w:val="003325B0"/>
    <w:rsid w:val="00332DD8"/>
    <w:rsid w:val="00332E3C"/>
    <w:rsid w:val="0033316A"/>
    <w:rsid w:val="003334E9"/>
    <w:rsid w:val="0033433A"/>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3132"/>
    <w:rsid w:val="00AC4329"/>
    <w:rsid w:val="00AC52E3"/>
    <w:rsid w:val="00AC5549"/>
    <w:rsid w:val="00AC58B4"/>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7C7"/>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3B0C7-CF7C-4D6A-9F04-3BFFE111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3747</TotalTime>
  <Pages>4</Pages>
  <Words>982</Words>
  <Characters>4732</Characters>
  <Application>Microsoft Office Word</Application>
  <DocSecurity>0</DocSecurity>
  <Lines>134</Lines>
  <Paragraphs>53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Tao Xu (Intel)</cp:lastModifiedBy>
  <cp:revision>75</cp:revision>
  <cp:lastPrinted>2019-04-07T08:48:00Z</cp:lastPrinted>
  <dcterms:created xsi:type="dcterms:W3CDTF">2019-11-07T20:53:00Z</dcterms:created>
  <dcterms:modified xsi:type="dcterms:W3CDTF">2020-05-15T17:06:00Z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
  </property>
  <property fmtid="{D5CDD505-2E9C-101B-9397-08002B2CF9AE}" pid="13" name="CTP_TimeStamp">
    <vt:lpwstr>2020-05-15 17:06:32Z</vt:lpwstr>
  </property>
  <property fmtid="{D5CDD505-2E9C-101B-9397-08002B2CF9AE}" pid="14" name="_ReviewingToolsShownOnce">
    <vt:lpwstr/>
  </property>
  <property fmtid="{D5CDD505-2E9C-101B-9397-08002B2CF9AE}" pid="15" name="CTPClassification">
    <vt:lpwstr>CTP_IC</vt:lpwstr>
  </property>
</Properties>
</file>